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E37F9" w14:textId="0F3EE10C" w:rsidR="00981BA5" w:rsidRPr="00A80D3B" w:rsidRDefault="00981BA5" w:rsidP="00981BA5">
      <w:pPr>
        <w:tabs>
          <w:tab w:val="center" w:pos="4536"/>
          <w:tab w:val="right" w:pos="9630"/>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 xml:space="preserve">11 </w:t>
      </w:r>
      <w:r>
        <w:rPr>
          <w:rFonts w:ascii="Arial" w:hAnsi="Arial" w:cs="Arial"/>
          <w:b/>
          <w:bCs/>
          <w:sz w:val="28"/>
        </w:rPr>
        <w:tab/>
        <w:t xml:space="preserve">                                  </w:t>
      </w:r>
      <w:r>
        <w:rPr>
          <w:rFonts w:ascii="Arial" w:hAnsi="Arial" w:cs="Arial"/>
          <w:b/>
          <w:bCs/>
          <w:sz w:val="28"/>
        </w:rPr>
        <w:tab/>
      </w:r>
      <w:r w:rsidR="002A20AD" w:rsidRPr="002A20AD">
        <w:rPr>
          <w:rFonts w:ascii="Arial" w:hAnsi="Arial" w:cs="Arial"/>
          <w:b/>
          <w:bCs/>
          <w:sz w:val="28"/>
        </w:rPr>
        <w:t>R1-2212799</w:t>
      </w:r>
    </w:p>
    <w:p w14:paraId="5B1600F4" w14:textId="77777777" w:rsidR="00981BA5" w:rsidRPr="009513AC" w:rsidRDefault="00981BA5" w:rsidP="00981BA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C15AD34" w14:textId="26EA918B" w:rsidR="00620296" w:rsidRDefault="00620296" w:rsidP="009B1E72">
      <w:pPr>
        <w:pStyle w:val="Header"/>
        <w:tabs>
          <w:tab w:val="right" w:pos="9639"/>
        </w:tabs>
        <w:jc w:val="both"/>
        <w:rPr>
          <w:sz w:val="24"/>
        </w:rPr>
      </w:pPr>
      <w:r w:rsidRPr="00F752F5">
        <w:rPr>
          <w:sz w:val="24"/>
        </w:rPr>
        <w:tab/>
      </w:r>
    </w:p>
    <w:p w14:paraId="37F837FF" w14:textId="77777777" w:rsidR="00F81424" w:rsidRPr="00F752F5" w:rsidRDefault="00F81424" w:rsidP="00F81424">
      <w:pPr>
        <w:pStyle w:val="Header"/>
        <w:tabs>
          <w:tab w:val="right" w:pos="9639"/>
        </w:tabs>
        <w:jc w:val="both"/>
        <w:rPr>
          <w:i/>
          <w:sz w:val="32"/>
        </w:rPr>
      </w:pPr>
    </w:p>
    <w:p w14:paraId="66A2A3CB" w14:textId="5606D7E1"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Agenda item:</w:t>
      </w:r>
      <w:r w:rsidRPr="00F752F5">
        <w:rPr>
          <w:rFonts w:ascii="Arial" w:hAnsi="Arial"/>
          <w:sz w:val="24"/>
          <w:lang w:val="en-US"/>
        </w:rPr>
        <w:tab/>
      </w:r>
      <w:bookmarkStart w:id="0" w:name="Source"/>
      <w:bookmarkEnd w:id="0"/>
      <w:r w:rsidR="00D362A3">
        <w:rPr>
          <w:rFonts w:ascii="Arial" w:hAnsi="Arial"/>
          <w:sz w:val="24"/>
          <w:lang w:val="en-US"/>
        </w:rPr>
        <w:t>7.1</w:t>
      </w:r>
    </w:p>
    <w:p w14:paraId="08727EFD" w14:textId="502C9427" w:rsidR="00620296" w:rsidRPr="00F752F5" w:rsidRDefault="00620296" w:rsidP="00620296">
      <w:pPr>
        <w:tabs>
          <w:tab w:val="left" w:pos="1985"/>
        </w:tabs>
        <w:jc w:val="both"/>
        <w:rPr>
          <w:rFonts w:ascii="Arial" w:hAnsi="Arial"/>
          <w:sz w:val="24"/>
          <w:lang w:val="en-US"/>
        </w:rPr>
      </w:pPr>
      <w:r w:rsidRPr="00F752F5">
        <w:rPr>
          <w:rFonts w:ascii="Arial" w:hAnsi="Arial"/>
          <w:b/>
          <w:sz w:val="24"/>
          <w:lang w:val="en-US"/>
        </w:rPr>
        <w:t xml:space="preserve">Source: </w:t>
      </w:r>
      <w:r w:rsidRPr="00F752F5">
        <w:rPr>
          <w:rFonts w:ascii="Arial" w:hAnsi="Arial"/>
          <w:b/>
          <w:sz w:val="24"/>
          <w:lang w:val="en-US"/>
        </w:rPr>
        <w:tab/>
      </w:r>
      <w:r w:rsidR="009B1E72" w:rsidRPr="009B1E72">
        <w:rPr>
          <w:rFonts w:ascii="Arial" w:hAnsi="Arial"/>
          <w:sz w:val="24"/>
          <w:lang w:val="en-US"/>
        </w:rPr>
        <w:t>Moderator (</w:t>
      </w:r>
      <w:r w:rsidRPr="00F752F5">
        <w:rPr>
          <w:rFonts w:ascii="Arial" w:hAnsi="Arial"/>
          <w:sz w:val="24"/>
          <w:lang w:val="en-US"/>
        </w:rPr>
        <w:t>Qualcomm Incorporated</w:t>
      </w:r>
      <w:r w:rsidR="009B1E72">
        <w:rPr>
          <w:rFonts w:ascii="Arial" w:hAnsi="Arial"/>
          <w:sz w:val="24"/>
          <w:lang w:val="en-US"/>
        </w:rPr>
        <w:t>)</w:t>
      </w:r>
    </w:p>
    <w:p w14:paraId="79F65657" w14:textId="2CCA269A" w:rsidR="00981BA5" w:rsidRDefault="00620296" w:rsidP="00981BA5">
      <w:pPr>
        <w:ind w:left="1988" w:hanging="1988"/>
        <w:jc w:val="both"/>
        <w:rPr>
          <w:rFonts w:ascii="Arial" w:hAnsi="Arial"/>
          <w:sz w:val="24"/>
          <w:lang w:val="en-US"/>
        </w:rPr>
      </w:pPr>
      <w:r w:rsidRPr="00F752F5">
        <w:rPr>
          <w:rFonts w:ascii="Arial" w:hAnsi="Arial"/>
          <w:b/>
          <w:sz w:val="24"/>
          <w:lang w:val="en-US"/>
        </w:rPr>
        <w:t>Title:</w:t>
      </w:r>
      <w:r w:rsidRPr="00F752F5">
        <w:rPr>
          <w:rFonts w:ascii="Arial" w:hAnsi="Arial"/>
          <w:sz w:val="24"/>
          <w:lang w:val="en-US"/>
        </w:rPr>
        <w:t xml:space="preserve"> </w:t>
      </w:r>
      <w:r w:rsidRPr="00F752F5">
        <w:rPr>
          <w:rFonts w:ascii="Arial" w:hAnsi="Arial"/>
          <w:sz w:val="22"/>
          <w:lang w:val="en-US"/>
        </w:rPr>
        <w:tab/>
      </w:r>
      <w:r w:rsidR="00981BA5" w:rsidRPr="00981BA5">
        <w:rPr>
          <w:rFonts w:ascii="Arial" w:hAnsi="Arial"/>
          <w:sz w:val="24"/>
          <w:lang w:val="en-US"/>
        </w:rPr>
        <w:t xml:space="preserve">Power control command timelines </w:t>
      </w:r>
    </w:p>
    <w:p w14:paraId="412B4E4E" w14:textId="2D5D93A8" w:rsidR="00B32506" w:rsidRPr="00F752F5" w:rsidRDefault="00620296" w:rsidP="00981BA5">
      <w:pPr>
        <w:ind w:left="1988" w:hanging="1988"/>
        <w:jc w:val="both"/>
        <w:rPr>
          <w:rFonts w:ascii="Arial" w:hAnsi="Arial"/>
          <w:sz w:val="24"/>
          <w:lang w:val="en-US"/>
        </w:rPr>
      </w:pPr>
      <w:r w:rsidRPr="00F752F5">
        <w:rPr>
          <w:rFonts w:ascii="Arial" w:hAnsi="Arial"/>
          <w:b/>
          <w:sz w:val="24"/>
          <w:lang w:val="en-US"/>
        </w:rPr>
        <w:t>Document for:</w:t>
      </w:r>
      <w:r w:rsidRPr="00F752F5">
        <w:rPr>
          <w:rFonts w:ascii="Arial" w:hAnsi="Arial"/>
          <w:sz w:val="24"/>
          <w:lang w:val="en-US"/>
        </w:rPr>
        <w:tab/>
      </w:r>
      <w:bookmarkStart w:id="1" w:name="DocumentFor"/>
      <w:bookmarkEnd w:id="1"/>
      <w:r w:rsidRPr="00F752F5">
        <w:rPr>
          <w:rFonts w:ascii="Arial" w:hAnsi="Arial"/>
          <w:sz w:val="24"/>
          <w:lang w:val="en-US"/>
        </w:rPr>
        <w:t>Discussion and Decision</w:t>
      </w:r>
    </w:p>
    <w:p w14:paraId="2859D330" w14:textId="6EAD4AFC" w:rsidR="008208F6" w:rsidRPr="00F752F5" w:rsidRDefault="008208F6" w:rsidP="008208F6">
      <w:pPr>
        <w:tabs>
          <w:tab w:val="left" w:pos="1985"/>
        </w:tabs>
        <w:ind w:right="-441"/>
        <w:jc w:val="both"/>
        <w:rPr>
          <w:rFonts w:ascii="Arial" w:hAnsi="Arial"/>
          <w:sz w:val="24"/>
          <w:lang w:val="en-US"/>
        </w:rPr>
      </w:pPr>
    </w:p>
    <w:p w14:paraId="092284EF" w14:textId="7067EA89" w:rsidR="001B159B" w:rsidRDefault="001B159B" w:rsidP="001B159B">
      <w:pPr>
        <w:pStyle w:val="Heading1"/>
        <w:numPr>
          <w:ilvl w:val="0"/>
          <w:numId w:val="1"/>
        </w:numPr>
        <w:tabs>
          <w:tab w:val="clear" w:pos="1140"/>
          <w:tab w:val="num" w:pos="720"/>
        </w:tabs>
        <w:ind w:left="720" w:hanging="720"/>
        <w:jc w:val="both"/>
        <w:rPr>
          <w:lang w:val="en-US"/>
        </w:rPr>
      </w:pPr>
      <w:r w:rsidRPr="00F752F5">
        <w:rPr>
          <w:lang w:val="en-US"/>
        </w:rPr>
        <w:t>Background</w:t>
      </w:r>
    </w:p>
    <w:p w14:paraId="5D9D83D4" w14:textId="4AD370C3" w:rsidR="009B1E72" w:rsidRDefault="009B1E72" w:rsidP="009B1E72">
      <w:pPr>
        <w:rPr>
          <w:lang w:val="en-US"/>
        </w:rPr>
      </w:pPr>
      <w:r>
        <w:rPr>
          <w:lang w:val="en-US"/>
        </w:rPr>
        <w:t>This email discussion is to treat the following contribution</w:t>
      </w:r>
      <w:r w:rsidR="00981BA5">
        <w:rPr>
          <w:lang w:val="en-US"/>
        </w:rPr>
        <w:t>s</w:t>
      </w:r>
      <w:r w:rsidR="00CC7F21">
        <w:rPr>
          <w:lang w:val="en-US"/>
        </w:rPr>
        <w:t xml:space="preserve"> (CR for Rel-16)</w:t>
      </w:r>
      <w:r>
        <w:rPr>
          <w:lang w:val="en-US"/>
        </w:rPr>
        <w:t>:</w:t>
      </w:r>
    </w:p>
    <w:p w14:paraId="2C99C9B9" w14:textId="5F2D4C8A" w:rsidR="00981BA5" w:rsidRDefault="005073EF" w:rsidP="00981BA5">
      <w:pPr>
        <w:rPr>
          <w:lang w:eastAsia="x-none"/>
        </w:rPr>
      </w:pPr>
      <w:r>
        <w:rPr>
          <w:lang w:eastAsia="x-none"/>
        </w:rPr>
        <w:t xml:space="preserve">[1] </w:t>
      </w:r>
      <w:r w:rsidR="00981BA5">
        <w:rPr>
          <w:lang w:eastAsia="x-none"/>
        </w:rPr>
        <w:t>R1-2212080</w:t>
      </w:r>
      <w:r w:rsidR="00981BA5">
        <w:rPr>
          <w:lang w:eastAsia="x-none"/>
        </w:rPr>
        <w:tab/>
        <w:t>Draft CR Clarification on timelines for power control command</w:t>
      </w:r>
      <w:r w:rsidR="00981BA5">
        <w:rPr>
          <w:lang w:eastAsia="x-none"/>
        </w:rPr>
        <w:tab/>
        <w:t>Qualcomm Incorporated</w:t>
      </w:r>
    </w:p>
    <w:p w14:paraId="22DC92BA" w14:textId="158624D9" w:rsidR="00981BA5" w:rsidRDefault="005073EF" w:rsidP="00981BA5">
      <w:pPr>
        <w:rPr>
          <w:lang w:eastAsia="x-none"/>
        </w:rPr>
      </w:pPr>
      <w:r>
        <w:rPr>
          <w:lang w:eastAsia="x-none"/>
        </w:rPr>
        <w:t xml:space="preserve">[2] </w:t>
      </w:r>
      <w:r w:rsidR="00981BA5">
        <w:rPr>
          <w:lang w:eastAsia="x-none"/>
        </w:rPr>
        <w:t>R1-2212480</w:t>
      </w:r>
      <w:r w:rsidR="00981BA5">
        <w:rPr>
          <w:lang w:eastAsia="x-none"/>
        </w:rPr>
        <w:tab/>
        <w:t>Corrections to the timelines for applying group power control command</w:t>
      </w:r>
      <w:r w:rsidR="00981BA5">
        <w:rPr>
          <w:lang w:eastAsia="x-none"/>
        </w:rPr>
        <w:tab/>
        <w:t>Huawei, HiSilicon</w:t>
      </w:r>
    </w:p>
    <w:p w14:paraId="13096387" w14:textId="6983B74D" w:rsidR="009B1E72" w:rsidRDefault="00981BA5" w:rsidP="009B1E72">
      <w:pPr>
        <w:rPr>
          <w:lang w:eastAsia="x-none"/>
        </w:rPr>
      </w:pPr>
      <w:r>
        <w:rPr>
          <w:lang w:eastAsia="x-none"/>
        </w:rPr>
        <w:t xml:space="preserve">This email discussion is a continuation of </w:t>
      </w:r>
      <w:r w:rsidRPr="00981BA5">
        <w:rPr>
          <w:lang w:eastAsia="x-none"/>
        </w:rPr>
        <w:t>[110bis-e-NR-R15-08], where the following was agreed:</w:t>
      </w:r>
    </w:p>
    <w:p w14:paraId="338FC898" w14:textId="77777777" w:rsidR="00981BA5" w:rsidRDefault="00981BA5" w:rsidP="00981BA5">
      <w:pPr>
        <w:rPr>
          <w:b/>
          <w:bCs/>
          <w:lang w:val="en-US"/>
        </w:rPr>
      </w:pPr>
      <w:r>
        <w:rPr>
          <w:b/>
          <w:bCs/>
        </w:rPr>
        <w:t>The behavior for power control of PUSCH / PUCCH / SRS without a corresponding DCI is clarified to be as follows:</w:t>
      </w:r>
    </w:p>
    <w:p w14:paraId="2E0F43AA" w14:textId="77777777" w:rsidR="00981BA5" w:rsidRDefault="00981BA5" w:rsidP="00981BA5">
      <w:pPr>
        <w:pStyle w:val="ListParagraph"/>
        <w:numPr>
          <w:ilvl w:val="0"/>
          <w:numId w:val="19"/>
        </w:numPr>
        <w:adjustRightInd/>
        <w:textAlignment w:val="auto"/>
        <w:rPr>
          <w:b/>
          <w:bCs/>
        </w:rPr>
      </w:pPr>
      <w:r>
        <w:rPr>
          <w:b/>
          <w:bCs/>
        </w:rPr>
        <w:t xml:space="preserve">A UE is not required to apply a TPC command if the PDCCH carrying the TPC command is received later than </w:t>
      </w:r>
      <m:oMath>
        <m:sSub>
          <m:sSubPr>
            <m:ctrlPr>
              <w:rPr>
                <w:rFonts w:ascii="Cambria Math" w:hAnsi="Cambria Math"/>
                <w:b/>
                <w:bCs/>
                <w:i/>
                <w:iCs/>
              </w:rPr>
            </m:ctrlPr>
          </m:sSubPr>
          <m:e>
            <m:r>
              <m:rPr>
                <m:sty m:val="bi"/>
              </m:rPr>
              <w:rPr>
                <w:rFonts w:ascii="Cambria Math" w:hAnsi="Cambria Math"/>
              </w:rPr>
              <m:t>T</m:t>
            </m:r>
          </m:e>
          <m:sub>
            <m:r>
              <m:rPr>
                <m:sty m:val="bi"/>
              </m:rPr>
              <w:rPr>
                <w:rFonts w:ascii="Cambria Math" w:hAnsi="Cambria Math"/>
              </w:rPr>
              <m:t>proc,2</m:t>
            </m:r>
          </m:sub>
        </m:sSub>
      </m:oMath>
      <w:r>
        <w:rPr>
          <w:b/>
          <w:bCs/>
        </w:rPr>
        <w:t xml:space="preserve"> before the start of the PUSCH / PUCCH / SRS.</w:t>
      </w:r>
    </w:p>
    <w:p w14:paraId="1AA39F6F" w14:textId="77777777" w:rsidR="00981BA5" w:rsidRDefault="00981BA5" w:rsidP="00981BA5">
      <w:pPr>
        <w:pStyle w:val="ListParagraph"/>
        <w:numPr>
          <w:ilvl w:val="0"/>
          <w:numId w:val="19"/>
        </w:numPr>
        <w:adjustRightInd/>
        <w:textAlignment w:val="auto"/>
        <w:rPr>
          <w:b/>
          <w:bCs/>
        </w:rPr>
      </w:pPr>
      <w:r>
        <w:rPr>
          <w:b/>
          <w:bCs/>
        </w:rPr>
        <w:t xml:space="preserve">A UE that does not apply a TPC command for a corresponding PUSCH / PUCCH / SRS shall apply the TPC command for a later PUSCH / PUCCH / SRS that meets the timeline requirements. </w:t>
      </w:r>
    </w:p>
    <w:p w14:paraId="12283487" w14:textId="67377BF0" w:rsidR="00981BA5" w:rsidRDefault="00981BA5" w:rsidP="00981BA5">
      <w:pPr>
        <w:pStyle w:val="ListParagraph"/>
        <w:numPr>
          <w:ilvl w:val="0"/>
          <w:numId w:val="19"/>
        </w:numPr>
        <w:adjustRightInd/>
        <w:textAlignment w:val="auto"/>
        <w:rPr>
          <w:b/>
          <w:bCs/>
        </w:rPr>
      </w:pPr>
      <w:r>
        <w:rPr>
          <w:b/>
          <w:bCs/>
        </w:rPr>
        <w:t>FFS: Whether and how the above behavior is to be captured in the specifications for Rel-16 and later Releases</w:t>
      </w:r>
    </w:p>
    <w:p w14:paraId="08DA3AC7" w14:textId="4D73ED88" w:rsidR="00981BA5" w:rsidRDefault="00981BA5" w:rsidP="00981BA5">
      <w:pPr>
        <w:rPr>
          <w:lang w:eastAsia="x-none"/>
        </w:rPr>
      </w:pPr>
      <w:r w:rsidRPr="00981BA5">
        <w:rPr>
          <w:lang w:eastAsia="x-none"/>
        </w:rPr>
        <w:t>The two CRs submitted for this topic</w:t>
      </w:r>
      <w:r>
        <w:rPr>
          <w:lang w:eastAsia="x-none"/>
        </w:rPr>
        <w:t xml:space="preserve"> aim to capture the agreement in the previous meeting. For the sake of completeness, we reproduce below the text from both CRs (only for PUSCH, similar texts are in the SRS and PUCCH sections):</w:t>
      </w:r>
    </w:p>
    <w:p w14:paraId="736C4C4D" w14:textId="1CB81445" w:rsidR="00981BA5" w:rsidRDefault="00981BA5" w:rsidP="00981BA5">
      <w:pPr>
        <w:rPr>
          <w:lang w:eastAsia="x-none"/>
        </w:rPr>
      </w:pPr>
    </w:p>
    <w:tbl>
      <w:tblPr>
        <w:tblStyle w:val="GridTable4-Accent5"/>
        <w:tblW w:w="0" w:type="auto"/>
        <w:tblLook w:val="0420" w:firstRow="1" w:lastRow="0" w:firstColumn="0" w:lastColumn="0" w:noHBand="0" w:noVBand="1"/>
      </w:tblPr>
      <w:tblGrid>
        <w:gridCol w:w="4814"/>
        <w:gridCol w:w="4815"/>
      </w:tblGrid>
      <w:tr w:rsidR="00981BA5" w14:paraId="72B48D74" w14:textId="77777777" w:rsidTr="00981BA5">
        <w:trPr>
          <w:cnfStyle w:val="100000000000" w:firstRow="1" w:lastRow="0" w:firstColumn="0" w:lastColumn="0" w:oddVBand="0" w:evenVBand="0" w:oddHBand="0" w:evenHBand="0" w:firstRowFirstColumn="0" w:firstRowLastColumn="0" w:lastRowFirstColumn="0" w:lastRowLastColumn="0"/>
        </w:trPr>
        <w:tc>
          <w:tcPr>
            <w:tcW w:w="4814" w:type="dxa"/>
          </w:tcPr>
          <w:p w14:paraId="2CE10E92" w14:textId="23CD8CD5" w:rsidR="00981BA5" w:rsidRDefault="005073EF" w:rsidP="00981BA5">
            <w:pPr>
              <w:jc w:val="center"/>
              <w:rPr>
                <w:lang w:eastAsia="x-none"/>
              </w:rPr>
            </w:pPr>
            <w:r>
              <w:rPr>
                <w:lang w:eastAsia="x-none"/>
              </w:rPr>
              <w:t xml:space="preserve">[1] </w:t>
            </w:r>
            <w:r w:rsidR="00981BA5">
              <w:rPr>
                <w:lang w:eastAsia="x-none"/>
              </w:rPr>
              <w:t>R1-2212080 (QC)</w:t>
            </w:r>
          </w:p>
        </w:tc>
        <w:tc>
          <w:tcPr>
            <w:tcW w:w="4815" w:type="dxa"/>
          </w:tcPr>
          <w:p w14:paraId="50F8C543" w14:textId="4DE43FA6" w:rsidR="00981BA5" w:rsidRDefault="005073EF" w:rsidP="00981BA5">
            <w:pPr>
              <w:jc w:val="center"/>
              <w:rPr>
                <w:lang w:eastAsia="x-none"/>
              </w:rPr>
            </w:pPr>
            <w:r>
              <w:rPr>
                <w:lang w:eastAsia="x-none"/>
              </w:rPr>
              <w:t xml:space="preserve">[2] </w:t>
            </w:r>
            <w:r w:rsidR="00981BA5">
              <w:rPr>
                <w:lang w:eastAsia="x-none"/>
              </w:rPr>
              <w:t>R1-2212480 (HW)</w:t>
            </w:r>
          </w:p>
        </w:tc>
      </w:tr>
      <w:tr w:rsidR="00981BA5" w14:paraId="78C4B6EF" w14:textId="77777777" w:rsidTr="00981BA5">
        <w:trPr>
          <w:cnfStyle w:val="000000100000" w:firstRow="0" w:lastRow="0" w:firstColumn="0" w:lastColumn="0" w:oddVBand="0" w:evenVBand="0" w:oddHBand="1" w:evenHBand="0" w:firstRowFirstColumn="0" w:firstRowLastColumn="0" w:lastRowFirstColumn="0" w:lastRowLastColumn="0"/>
        </w:trPr>
        <w:tc>
          <w:tcPr>
            <w:tcW w:w="4814" w:type="dxa"/>
          </w:tcPr>
          <w:p w14:paraId="35186299" w14:textId="77777777" w:rsidR="00981BA5" w:rsidRDefault="00981BA5" w:rsidP="00981BA5">
            <w:pPr>
              <w:pStyle w:val="B3"/>
            </w:pPr>
            <w:r w:rsidRPr="008471F8">
              <w:t>-</w:t>
            </w:r>
            <w:r w:rsidRPr="008471F8">
              <w:tab/>
              <w:t xml:space="preserve">If </w:t>
            </w:r>
            <w:r>
              <w:t>a</w:t>
            </w:r>
            <w:r w:rsidRPr="008471F8">
              <w:t xml:space="preserve"> PUSCH transmission is configured by </w:t>
            </w:r>
            <w:r w:rsidRPr="008471F8">
              <w:rPr>
                <w:i/>
                <w:iCs/>
              </w:rPr>
              <w:t>ConfiguredGrantConfig</w:t>
            </w:r>
            <w:r w:rsidRPr="008471F8">
              <w:t xml:space="preserve">, </w:t>
            </w:r>
            <w:r>
              <w:rPr>
                <w:noProof/>
                <w:position w:val="-10"/>
                <w:lang w:val="en-US" w:eastAsia="en-US"/>
              </w:rPr>
              <w:drawing>
                <wp:inline distT="0" distB="0" distL="0" distR="0" wp14:anchorId="12FD56BD" wp14:editId="1BF55BAA">
                  <wp:extent cx="563880" cy="178435"/>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3880" cy="178435"/>
                          </a:xfrm>
                          <a:prstGeom prst="rect">
                            <a:avLst/>
                          </a:prstGeom>
                          <a:noFill/>
                          <a:ln>
                            <a:noFill/>
                          </a:ln>
                        </pic:spPr>
                      </pic:pic>
                    </a:graphicData>
                  </a:graphic>
                </wp:inline>
              </w:drawing>
            </w:r>
            <w:r w:rsidRPr="008471F8">
              <w:t xml:space="preserve"> is a number of </w:t>
            </w:r>
            <w:r>
              <w:rPr>
                <w:noProof/>
                <w:position w:val="-12"/>
                <w:lang w:val="en-US" w:eastAsia="en-US"/>
              </w:rPr>
              <w:drawing>
                <wp:inline distT="0" distB="0" distL="0" distR="0" wp14:anchorId="2ECA5BC8" wp14:editId="242FC506">
                  <wp:extent cx="563880" cy="207645"/>
                  <wp:effectExtent l="0" t="0" r="762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880" cy="207645"/>
                          </a:xfrm>
                          <a:prstGeom prst="rect">
                            <a:avLst/>
                          </a:prstGeom>
                          <a:noFill/>
                          <a:ln>
                            <a:noFill/>
                          </a:ln>
                        </pic:spPr>
                      </pic:pic>
                    </a:graphicData>
                  </a:graphic>
                </wp:inline>
              </w:drawing>
            </w:r>
            <w:r w:rsidRPr="008471F8">
              <w:t xml:space="preserve"> symbols equal to the product of a number of symbols per slot, </w:t>
            </w:r>
            <w:r>
              <w:rPr>
                <w:noProof/>
                <w:position w:val="-12"/>
                <w:lang w:val="en-US" w:eastAsia="en-US"/>
              </w:rPr>
              <w:drawing>
                <wp:inline distT="0" distB="0" distL="0" distR="0" wp14:anchorId="57A647F4" wp14:editId="21232E24">
                  <wp:extent cx="278765" cy="237490"/>
                  <wp:effectExtent l="0" t="0" r="698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765" cy="237490"/>
                          </a:xfrm>
                          <a:prstGeom prst="rect">
                            <a:avLst/>
                          </a:prstGeom>
                          <a:noFill/>
                          <a:ln>
                            <a:noFill/>
                          </a:ln>
                        </pic:spPr>
                      </pic:pic>
                    </a:graphicData>
                  </a:graphic>
                </wp:inline>
              </w:drawing>
            </w:r>
            <w:r w:rsidRPr="008471F8">
              <w:t xml:space="preserve">, and the minimum of the values provided by </w:t>
            </w:r>
            <w:r w:rsidRPr="008471F8">
              <w:rPr>
                <w:i/>
              </w:rPr>
              <w:t>k2</w:t>
            </w:r>
            <w:r w:rsidRPr="008471F8">
              <w:t xml:space="preserve"> </w:t>
            </w:r>
            <w:r w:rsidRPr="008471F8">
              <w:rPr>
                <w:rFonts w:hint="eastAsia"/>
              </w:rPr>
              <w:t xml:space="preserve">in </w:t>
            </w:r>
            <w:r w:rsidRPr="008471F8">
              <w:rPr>
                <w:rFonts w:hint="eastAsia"/>
                <w:i/>
                <w:iCs/>
              </w:rPr>
              <w:t xml:space="preserve">PUSCH-ConfigCommon </w:t>
            </w:r>
            <w:r w:rsidRPr="008471F8">
              <w:t xml:space="preserve">for </w:t>
            </w:r>
            <w:r>
              <w:t xml:space="preserve">active </w:t>
            </w:r>
            <w:r w:rsidRPr="008471F8">
              <w:rPr>
                <w:lang w:val="en-US"/>
              </w:rPr>
              <w:t>UL BWP</w:t>
            </w:r>
            <w:r>
              <w:rPr>
                <w:lang w:val="en-US"/>
              </w:rPr>
              <w:t xml:space="preserve"> </w:t>
            </w:r>
            <w:r>
              <w:rPr>
                <w:iCs/>
                <w:noProof/>
                <w:position w:val="-6"/>
                <w:lang w:val="en-US" w:eastAsia="en-US"/>
              </w:rPr>
              <w:drawing>
                <wp:inline distT="0" distB="0" distL="0" distR="0" wp14:anchorId="5DADCE07" wp14:editId="6FC5D029">
                  <wp:extent cx="95250" cy="1784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en-US"/>
              </w:rPr>
              <w:drawing>
                <wp:inline distT="0" distB="0" distL="0" distR="0" wp14:anchorId="12CFAB22" wp14:editId="43E5031B">
                  <wp:extent cx="178435" cy="1784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B916EC">
              <w:rPr>
                <w:iCs/>
                <w:lang w:val="en-US"/>
              </w:rPr>
              <w:t xml:space="preserve"> of</w:t>
            </w:r>
            <w:r w:rsidRPr="00B916EC">
              <w:t xml:space="preserve"> serving cell </w:t>
            </w:r>
            <w:r>
              <w:rPr>
                <w:iCs/>
                <w:noProof/>
                <w:position w:val="-6"/>
                <w:lang w:val="en-US" w:eastAsia="en-US"/>
              </w:rPr>
              <w:drawing>
                <wp:inline distT="0" distB="0" distL="0" distR="0" wp14:anchorId="43B4EEC9" wp14:editId="0F3975E8">
                  <wp:extent cx="113030" cy="16002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3030" cy="160020"/>
                          </a:xfrm>
                          <a:prstGeom prst="rect">
                            <a:avLst/>
                          </a:prstGeom>
                          <a:noFill/>
                          <a:ln>
                            <a:noFill/>
                          </a:ln>
                        </pic:spPr>
                      </pic:pic>
                    </a:graphicData>
                  </a:graphic>
                </wp:inline>
              </w:drawing>
            </w:r>
            <w:r w:rsidRPr="008471F8">
              <w:t xml:space="preserve"> </w:t>
            </w:r>
          </w:p>
          <w:p w14:paraId="13A38D7C" w14:textId="2A4F06B5" w:rsidR="00981BA5" w:rsidRPr="00981BA5" w:rsidRDefault="00981BA5" w:rsidP="00981BA5">
            <w:pPr>
              <w:pStyle w:val="B3"/>
              <w:rPr>
                <w:lang w:val="en-US"/>
              </w:rPr>
            </w:pPr>
            <w:ins w:id="2" w:author="Alberto (QC)" w:date="2022-11-01T15:19:00Z">
              <w:r w:rsidRPr="008471F8">
                <w:t>-</w:t>
              </w:r>
              <w:r w:rsidRPr="008471F8">
                <w:tab/>
              </w:r>
              <w:r>
                <w:t xml:space="preserve">For a PUSCH </w:t>
              </w:r>
              <w:r w:rsidRPr="008471F8">
                <w:t xml:space="preserve">transmission configured by </w:t>
              </w:r>
              <w:r w:rsidRPr="008471F8">
                <w:rPr>
                  <w:i/>
                  <w:iCs/>
                </w:rPr>
                <w:t>ConfiguredGrantConfig</w:t>
              </w:r>
              <w:r w:rsidRPr="008471F8">
                <w:t xml:space="preserve">, </w:t>
              </w:r>
            </w:ins>
            <w:ins w:id="3" w:author="Alberto (QC)" w:date="2022-11-01T15:20:00Z">
              <w:r>
                <w:t xml:space="preserve">if the first symbol of the PUSCH </w:t>
              </w:r>
            </w:ins>
            <w:ins w:id="4" w:author="Alberto (QC)" w:date="2022-11-01T15:21:00Z">
              <w:r>
                <w:t xml:space="preserve">transmission occasion </w:t>
              </w:r>
            </w:ins>
            <w:ins w:id="5" w:author="Alberto (QC)" w:date="2022-11-01T15:20:00Z">
              <w:r>
                <w:t xml:space="preserve">occurs within </w:t>
              </w:r>
            </w:ins>
            <m:oMath>
              <m:sSub>
                <m:sSubPr>
                  <m:ctrlPr>
                    <w:ins w:id="6" w:author="Alberto (QC)" w:date="2022-11-01T15:20:00Z">
                      <w:rPr>
                        <w:rFonts w:ascii="Cambria Math" w:hAnsi="Cambria Math"/>
                        <w:i/>
                        <w:iCs/>
                        <w:sz w:val="24"/>
                        <w:szCs w:val="24"/>
                      </w:rPr>
                    </w:ins>
                  </m:ctrlPr>
                </m:sSubPr>
                <m:e>
                  <m:r>
                    <w:ins w:id="7" w:author="Alberto (QC)" w:date="2022-11-01T15:20:00Z">
                      <w:rPr>
                        <w:rFonts w:ascii="Cambria Math" w:hAnsi="Cambria Math"/>
                      </w:rPr>
                      <m:t>T</m:t>
                    </w:ins>
                  </m:r>
                </m:e>
                <m:sub>
                  <m:r>
                    <w:ins w:id="8" w:author="Alberto (QC)" w:date="2022-11-01T15:20:00Z">
                      <m:rPr>
                        <m:sty m:val="p"/>
                      </m:rPr>
                      <w:rPr>
                        <w:rFonts w:ascii="Cambria Math" w:hAnsi="Cambria Math"/>
                      </w:rPr>
                      <m:t>proc,2</m:t>
                    </w:ins>
                  </m:r>
                  <m:ctrlPr>
                    <w:ins w:id="9" w:author="Alberto (QC)" w:date="2022-11-01T15:20:00Z">
                      <w:rPr>
                        <w:rFonts w:ascii="Cambria Math" w:hAnsi="Cambria Math"/>
                        <w:sz w:val="24"/>
                        <w:szCs w:val="24"/>
                      </w:rPr>
                    </w:ins>
                  </m:ctrlPr>
                </m:sub>
              </m:sSub>
            </m:oMath>
            <w:ins w:id="10" w:author="Alberto (QC)" w:date="2022-11-01T15:20:00Z">
              <w:r>
                <w:rPr>
                  <w:sz w:val="24"/>
                  <w:szCs w:val="24"/>
                </w:rPr>
                <w:t xml:space="preserve"> </w:t>
              </w:r>
              <w:r>
                <w:t xml:space="preserve">relative to a last symbol of a CORESET where the UE detects the DCI carrying the TPC </w:t>
              </w:r>
              <w:r>
                <w:lastRenderedPageBreak/>
                <w:t>command</w:t>
              </w:r>
            </w:ins>
            <w:ins w:id="11" w:author="Alberto (QC)" w:date="2022-11-01T15:21:00Z">
              <w:r>
                <w:t xml:space="preserve">, the UE may postpone the application of the TPC command to the next PUSCH transmission </w:t>
              </w:r>
            </w:ins>
            <w:ins w:id="12" w:author="Alberto (QC)" w:date="2022-11-01T15:22:00Z">
              <w:r>
                <w:t xml:space="preserve">for which the above condition </w:t>
              </w:r>
            </w:ins>
            <w:ins w:id="13" w:author="Alberto (QC)" w:date="2022-11-01T15:25:00Z">
              <w:r>
                <w:t>is not met</w:t>
              </w:r>
            </w:ins>
            <w:ins w:id="14" w:author="Alberto (QC)" w:date="2022-11-01T15:21:00Z">
              <w:r>
                <w:rPr>
                  <w:sz w:val="24"/>
                  <w:szCs w:val="24"/>
                </w:rPr>
                <w:t>.</w:t>
              </w:r>
            </w:ins>
            <w:ins w:id="15" w:author="Alberto (QC)" w:date="2022-11-01T15:22:00Z">
              <w:r>
                <w:rPr>
                  <w:sz w:val="24"/>
                  <w:szCs w:val="24"/>
                </w:rPr>
                <w:t xml:space="preserve"> </w:t>
              </w:r>
            </w:ins>
            <m:oMath>
              <m:sSub>
                <m:sSubPr>
                  <m:ctrlPr>
                    <w:ins w:id="16" w:author="Alberto (QC)" w:date="2022-11-01T15:22:00Z">
                      <w:rPr>
                        <w:rFonts w:ascii="Cambria Math" w:hAnsi="Cambria Math"/>
                        <w:i/>
                        <w:iCs/>
                        <w:sz w:val="24"/>
                        <w:szCs w:val="24"/>
                      </w:rPr>
                    </w:ins>
                  </m:ctrlPr>
                </m:sSubPr>
                <m:e>
                  <m:r>
                    <w:ins w:id="17" w:author="Alberto (QC)" w:date="2022-11-01T15:22:00Z">
                      <w:rPr>
                        <w:rFonts w:ascii="Cambria Math" w:hAnsi="Cambria Math"/>
                      </w:rPr>
                      <m:t>T</m:t>
                    </w:ins>
                  </m:r>
                </m:e>
                <m:sub>
                  <m:r>
                    <w:ins w:id="18" w:author="Alberto (QC)" w:date="2022-11-01T15:22:00Z">
                      <m:rPr>
                        <m:sty m:val="p"/>
                      </m:rPr>
                      <w:rPr>
                        <w:rFonts w:ascii="Cambria Math" w:hAnsi="Cambria Math"/>
                      </w:rPr>
                      <m:t>proc,2</m:t>
                    </w:ins>
                  </m:r>
                </m:sub>
              </m:sSub>
            </m:oMath>
            <w:ins w:id="19" w:author="Alberto (QC)" w:date="2022-11-01T15:22:00Z">
              <w:r>
                <w:t xml:space="preserve"> is the PUSCH preparation time for the corresponding UE processing capability [6, TS 38.214] assuming </w:t>
              </w:r>
            </w:ins>
            <m:oMath>
              <m:sSub>
                <m:sSubPr>
                  <m:ctrlPr>
                    <w:ins w:id="20" w:author="Alberto (QC)" w:date="2022-11-01T15:22:00Z">
                      <w:rPr>
                        <w:rFonts w:ascii="Cambria Math" w:hAnsi="Cambria Math"/>
                        <w:i/>
                        <w:iCs/>
                        <w:sz w:val="24"/>
                        <w:szCs w:val="24"/>
                      </w:rPr>
                    </w:ins>
                  </m:ctrlPr>
                </m:sSubPr>
                <m:e>
                  <m:r>
                    <w:ins w:id="21" w:author="Alberto (QC)" w:date="2022-11-01T15:22:00Z">
                      <w:rPr>
                        <w:rFonts w:ascii="Cambria Math" w:hAnsi="Cambria Math"/>
                      </w:rPr>
                      <m:t>d</m:t>
                    </w:ins>
                  </m:r>
                </m:e>
                <m:sub>
                  <m:r>
                    <w:ins w:id="22" w:author="Alberto (QC)" w:date="2022-11-01T15:22:00Z">
                      <m:rPr>
                        <m:sty m:val="p"/>
                      </m:rPr>
                      <w:rPr>
                        <w:rFonts w:ascii="Cambria Math" w:hAnsi="Cambria Math"/>
                      </w:rPr>
                      <m:t>2,1</m:t>
                    </w:ins>
                  </m:r>
                  <m:ctrlPr>
                    <w:ins w:id="23" w:author="Alberto (QC)" w:date="2022-11-01T15:22:00Z">
                      <w:rPr>
                        <w:rFonts w:ascii="Cambria Math" w:hAnsi="Cambria Math"/>
                        <w:sz w:val="24"/>
                        <w:szCs w:val="24"/>
                      </w:rPr>
                    </w:ins>
                  </m:ctrlPr>
                </m:sub>
              </m:sSub>
              <m:r>
                <w:ins w:id="24" w:author="Alberto (QC)" w:date="2022-11-01T15:22:00Z">
                  <w:rPr>
                    <w:rFonts w:ascii="Cambria Math" w:hAnsi="Cambria Math"/>
                  </w:rPr>
                  <m:t>=0</m:t>
                </w:ins>
              </m:r>
            </m:oMath>
            <w:ins w:id="25" w:author="Alberto (QC)" w:date="2022-11-01T15:22:00Z">
              <w:r>
                <w:rPr>
                  <w:iCs/>
                </w:rPr>
                <w:t xml:space="preserve">, </w:t>
              </w:r>
              <w:r>
                <w:t xml:space="preserve">and </w:t>
              </w:r>
            </w:ins>
            <m:oMath>
              <m:r>
                <w:ins w:id="26" w:author="Alberto (QC)" w:date="2022-11-01T15:22:00Z">
                  <w:rPr>
                    <w:rFonts w:ascii="Cambria Math" w:hAnsi="Cambria Math"/>
                  </w:rPr>
                  <m:t>μ</m:t>
                </w:ins>
              </m:r>
            </m:oMath>
            <w:ins w:id="27" w:author="Alberto (QC)" w:date="2022-11-01T15:22:00Z">
              <w:r>
                <w:t xml:space="preserve"> corresponds to the smallest SCS configuration between the SCS configuration of the PDCCH carrying the DCI format and the SCS configuration of the PUSCH.</w:t>
              </w:r>
            </w:ins>
          </w:p>
        </w:tc>
        <w:tc>
          <w:tcPr>
            <w:tcW w:w="4815" w:type="dxa"/>
          </w:tcPr>
          <w:p w14:paraId="047788B8" w14:textId="7D8C3EAF" w:rsidR="00981BA5" w:rsidRPr="00981BA5" w:rsidRDefault="00981BA5" w:rsidP="00981BA5">
            <w:pPr>
              <w:ind w:left="1135" w:hanging="284"/>
              <w:rPr>
                <w:rFonts w:eastAsia="SimSun"/>
                <w:lang w:val="en-US"/>
              </w:rPr>
            </w:pPr>
            <w:r w:rsidRPr="009B78FC">
              <w:rPr>
                <w:rFonts w:eastAsia="SimSun"/>
              </w:rPr>
              <w:lastRenderedPageBreak/>
              <w:t>-</w:t>
            </w:r>
            <w:r w:rsidRPr="009B78FC">
              <w:rPr>
                <w:rFonts w:eastAsia="SimSun"/>
              </w:rPr>
              <w:tab/>
              <w:t xml:space="preserve">If a PUSCH transmission is configured by </w:t>
            </w:r>
            <w:r w:rsidRPr="009B78FC">
              <w:rPr>
                <w:rFonts w:eastAsia="SimSun"/>
                <w:i/>
                <w:iCs/>
              </w:rPr>
              <w:t>ConfiguredGrantConfig</w:t>
            </w:r>
            <w:r w:rsidRPr="009B78FC">
              <w:rPr>
                <w:rFonts w:eastAsia="SimSun"/>
              </w:rPr>
              <w:t xml:space="preserve">, </w:t>
            </w:r>
            <w:r w:rsidRPr="009B78FC">
              <w:rPr>
                <w:rFonts w:eastAsia="SimSun"/>
                <w:noProof/>
                <w:position w:val="-10"/>
                <w:lang w:val="en-US"/>
              </w:rPr>
              <w:drawing>
                <wp:inline distT="0" distB="0" distL="0" distR="0" wp14:anchorId="73C0C342" wp14:editId="450FA5C0">
                  <wp:extent cx="559435"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435" cy="184150"/>
                          </a:xfrm>
                          <a:prstGeom prst="rect">
                            <a:avLst/>
                          </a:prstGeom>
                          <a:noFill/>
                          <a:ln>
                            <a:noFill/>
                          </a:ln>
                        </pic:spPr>
                      </pic:pic>
                    </a:graphicData>
                  </a:graphic>
                </wp:inline>
              </w:drawing>
            </w:r>
            <w:r w:rsidRPr="009B78FC">
              <w:rPr>
                <w:rFonts w:eastAsia="SimSun"/>
              </w:rPr>
              <w:t xml:space="preserve"> is</w:t>
            </w:r>
            <w:ins w:id="28" w:author="Huawei" w:date="2022-10-29T15:59:00Z">
              <w:r w:rsidRPr="001716E2">
                <w:rPr>
                  <w:color w:val="FF0000"/>
                </w:rPr>
                <w:t xml:space="preserve"> </w:t>
              </w:r>
              <w:r w:rsidRPr="007B0CEC">
                <w:t xml:space="preserve">the maximum between </w:t>
              </w:r>
            </w:ins>
            <w:ins w:id="29" w:author="Huawei" w:date="2022-10-29T16:02:00Z">
              <w:r w:rsidRPr="007B0CEC">
                <w:rPr>
                  <w:i/>
                  <w:lang w:val="en-AU"/>
                </w:rPr>
                <w:t>T</w:t>
              </w:r>
              <w:r w:rsidRPr="007B0CEC">
                <w:rPr>
                  <w:i/>
                  <w:vertAlign w:val="subscript"/>
                  <w:lang w:val="en-AU"/>
                </w:rPr>
                <w:t xml:space="preserve">proc,2 </w:t>
              </w:r>
            </w:ins>
            <w:r>
              <w:t xml:space="preserve"> </w:t>
            </w:r>
            <w:ins w:id="30" w:author="Huawei" w:date="2022-10-29T16:05:00Z">
              <w:r>
                <w:t>a</w:t>
              </w:r>
            </w:ins>
            <w:ins w:id="31" w:author="Huawei" w:date="2022-10-29T15:59:00Z">
              <w:r w:rsidRPr="007B0CEC">
                <w:t>nd</w:t>
              </w:r>
            </w:ins>
            <w:r w:rsidRPr="009B78FC">
              <w:rPr>
                <w:rFonts w:eastAsia="SimSun"/>
              </w:rPr>
              <w:t xml:space="preserve"> a number of </w:t>
            </w:r>
            <w:r w:rsidRPr="009B78FC">
              <w:rPr>
                <w:rFonts w:eastAsia="SimSun"/>
                <w:noProof/>
                <w:position w:val="-12"/>
                <w:lang w:val="en-US"/>
              </w:rPr>
              <w:drawing>
                <wp:inline distT="0" distB="0" distL="0" distR="0" wp14:anchorId="04568A73" wp14:editId="070A0D23">
                  <wp:extent cx="559435" cy="21145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9435" cy="211455"/>
                          </a:xfrm>
                          <a:prstGeom prst="rect">
                            <a:avLst/>
                          </a:prstGeom>
                          <a:noFill/>
                          <a:ln>
                            <a:noFill/>
                          </a:ln>
                        </pic:spPr>
                      </pic:pic>
                    </a:graphicData>
                  </a:graphic>
                </wp:inline>
              </w:drawing>
            </w:r>
            <w:r w:rsidRPr="009B78FC">
              <w:rPr>
                <w:rFonts w:eastAsia="SimSun"/>
              </w:rPr>
              <w:t xml:space="preserve"> symbols equal to the product of a number of symbols per slot, </w:t>
            </w:r>
            <w:r w:rsidRPr="009B78FC">
              <w:rPr>
                <w:rFonts w:eastAsia="SimSun"/>
                <w:noProof/>
                <w:position w:val="-12"/>
                <w:lang w:val="en-US"/>
              </w:rPr>
              <w:drawing>
                <wp:inline distT="0" distB="0" distL="0" distR="0" wp14:anchorId="27A6A366" wp14:editId="3ED755EC">
                  <wp:extent cx="273050" cy="238760"/>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050" cy="238760"/>
                          </a:xfrm>
                          <a:prstGeom prst="rect">
                            <a:avLst/>
                          </a:prstGeom>
                          <a:noFill/>
                          <a:ln>
                            <a:noFill/>
                          </a:ln>
                        </pic:spPr>
                      </pic:pic>
                    </a:graphicData>
                  </a:graphic>
                </wp:inline>
              </w:drawing>
            </w:r>
            <w:r w:rsidRPr="009B78FC">
              <w:rPr>
                <w:rFonts w:eastAsia="SimSun"/>
              </w:rPr>
              <w:t xml:space="preserve">, and the minimum of the values provided by </w:t>
            </w:r>
            <w:r w:rsidRPr="009B78FC">
              <w:rPr>
                <w:rFonts w:eastAsia="SimSun"/>
                <w:i/>
              </w:rPr>
              <w:t>k2</w:t>
            </w:r>
            <w:r w:rsidRPr="009B78FC">
              <w:rPr>
                <w:rFonts w:eastAsia="SimSun"/>
              </w:rPr>
              <w:t xml:space="preserve"> </w:t>
            </w:r>
            <w:r w:rsidRPr="009B78FC">
              <w:rPr>
                <w:rFonts w:eastAsia="SimSun" w:hint="eastAsia"/>
              </w:rPr>
              <w:t xml:space="preserve">in </w:t>
            </w:r>
            <w:r w:rsidRPr="009B78FC">
              <w:rPr>
                <w:rFonts w:eastAsia="SimSun" w:hint="eastAsia"/>
                <w:i/>
                <w:iCs/>
              </w:rPr>
              <w:t xml:space="preserve">PUSCH-ConfigCommon </w:t>
            </w:r>
            <w:r w:rsidRPr="009B78FC">
              <w:rPr>
                <w:rFonts w:eastAsia="SimSun"/>
              </w:rPr>
              <w:t xml:space="preserve">for active </w:t>
            </w:r>
            <w:r w:rsidRPr="009B78FC">
              <w:rPr>
                <w:rFonts w:eastAsia="SimSun"/>
                <w:lang w:val="en-US"/>
              </w:rPr>
              <w:t xml:space="preserve">UL BWP </w:t>
            </w:r>
            <w:r w:rsidRPr="009B78FC">
              <w:rPr>
                <w:rFonts w:eastAsia="SimSun"/>
                <w:iCs/>
                <w:noProof/>
                <w:position w:val="-6"/>
                <w:lang w:val="en-US"/>
              </w:rPr>
              <w:drawing>
                <wp:inline distT="0" distB="0" distL="0" distR="0" wp14:anchorId="66081EB7" wp14:editId="608F4678">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B78FC">
              <w:rPr>
                <w:rFonts w:eastAsia="SimSun"/>
                <w:iCs/>
                <w:lang w:val="en-US"/>
              </w:rPr>
              <w:t xml:space="preserve"> </w:t>
            </w:r>
            <w:r w:rsidRPr="009B78FC">
              <w:rPr>
                <w:rFonts w:eastAsia="SimSun"/>
                <w:lang w:val="en-US"/>
              </w:rPr>
              <w:t xml:space="preserve">of carrier </w:t>
            </w:r>
            <w:r w:rsidRPr="009B78FC">
              <w:rPr>
                <w:rFonts w:eastAsia="SimSun"/>
                <w:iCs/>
                <w:noProof/>
                <w:position w:val="-10"/>
                <w:lang w:val="en-US"/>
              </w:rPr>
              <w:drawing>
                <wp:inline distT="0" distB="0" distL="0" distR="0" wp14:anchorId="738F4A53" wp14:editId="5B233F19">
                  <wp:extent cx="18415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B78FC">
              <w:rPr>
                <w:rFonts w:eastAsia="SimSun"/>
                <w:iCs/>
                <w:lang w:val="en-US"/>
              </w:rPr>
              <w:t xml:space="preserve"> of</w:t>
            </w:r>
            <w:r w:rsidRPr="009B78FC">
              <w:rPr>
                <w:rFonts w:eastAsia="SimSun"/>
              </w:rPr>
              <w:t xml:space="preserve"> serving cell </w:t>
            </w:r>
            <w:r w:rsidRPr="009B78FC">
              <w:rPr>
                <w:rFonts w:eastAsia="SimSun"/>
                <w:iCs/>
                <w:noProof/>
                <w:position w:val="-6"/>
                <w:lang w:val="en-US"/>
              </w:rPr>
              <w:drawing>
                <wp:inline distT="0" distB="0" distL="0" distR="0" wp14:anchorId="7238801D" wp14:editId="7C97D729">
                  <wp:extent cx="116205" cy="16383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205" cy="163830"/>
                          </a:xfrm>
                          <a:prstGeom prst="rect">
                            <a:avLst/>
                          </a:prstGeom>
                          <a:noFill/>
                          <a:ln>
                            <a:noFill/>
                          </a:ln>
                        </pic:spPr>
                      </pic:pic>
                    </a:graphicData>
                  </a:graphic>
                </wp:inline>
              </w:drawing>
            </w:r>
            <w:r w:rsidRPr="009B78FC">
              <w:rPr>
                <w:rFonts w:eastAsia="SimSun"/>
              </w:rPr>
              <w:t xml:space="preserve"> </w:t>
            </w:r>
          </w:p>
        </w:tc>
      </w:tr>
    </w:tbl>
    <w:p w14:paraId="5CEE5CED" w14:textId="5D1422F5" w:rsidR="00981BA5" w:rsidRDefault="00981BA5" w:rsidP="00981BA5">
      <w:pPr>
        <w:rPr>
          <w:lang w:eastAsia="x-none"/>
        </w:rPr>
      </w:pPr>
    </w:p>
    <w:p w14:paraId="688DF7BA" w14:textId="77777777" w:rsidR="00981BA5" w:rsidRPr="00981BA5" w:rsidRDefault="00981BA5" w:rsidP="00981BA5">
      <w:pPr>
        <w:rPr>
          <w:lang w:eastAsia="x-none"/>
        </w:rPr>
      </w:pPr>
    </w:p>
    <w:p w14:paraId="67001496" w14:textId="172B37D4" w:rsidR="009B1E72" w:rsidRDefault="00981BA5" w:rsidP="009B1E72">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Preliminary analysis from feature lead</w:t>
      </w:r>
    </w:p>
    <w:p w14:paraId="0762FDC6" w14:textId="64175063" w:rsidR="009B1E72" w:rsidRDefault="00981BA5" w:rsidP="009B1E72">
      <w:pPr>
        <w:rPr>
          <w:rFonts w:eastAsia="SimSun"/>
          <w:lang w:val="en-US"/>
        </w:rPr>
      </w:pPr>
      <w:r>
        <w:rPr>
          <w:rFonts w:eastAsia="SimSun"/>
          <w:lang w:val="en-US"/>
        </w:rPr>
        <w:t>From FL perspective, these are the advantages and disadvantages of both approaches:</w:t>
      </w:r>
    </w:p>
    <w:p w14:paraId="6D73DE72" w14:textId="7F6A90D7" w:rsidR="00981BA5" w:rsidRDefault="00981BA5" w:rsidP="00981BA5">
      <w:pPr>
        <w:pStyle w:val="ListParagraph"/>
        <w:numPr>
          <w:ilvl w:val="0"/>
          <w:numId w:val="20"/>
        </w:numPr>
        <w:rPr>
          <w:lang w:val="en-US"/>
        </w:rPr>
      </w:pPr>
      <w:r>
        <w:rPr>
          <w:lang w:val="en-US"/>
        </w:rPr>
        <w:t xml:space="preserve">The CR in </w:t>
      </w:r>
      <w:r w:rsidR="005073EF">
        <w:rPr>
          <w:lang w:val="en-US"/>
        </w:rPr>
        <w:t>[2]</w:t>
      </w:r>
      <w:r>
        <w:rPr>
          <w:lang w:val="en-US"/>
        </w:rPr>
        <w:t xml:space="preserve"> (HW) is much simpler and requires much smaller specification change. However, it may have the following drawbacks:</w:t>
      </w:r>
    </w:p>
    <w:p w14:paraId="5A735827" w14:textId="303AECA2" w:rsidR="00981BA5" w:rsidRDefault="00981BA5" w:rsidP="00981BA5">
      <w:pPr>
        <w:pStyle w:val="ListParagraph"/>
        <w:numPr>
          <w:ilvl w:val="1"/>
          <w:numId w:val="20"/>
        </w:numPr>
        <w:rPr>
          <w:lang w:val="en-US"/>
        </w:rPr>
      </w:pPr>
      <w:r>
        <w:rPr>
          <w:lang w:val="en-US"/>
        </w:rPr>
        <w:t>There is no clear differentiation between actual time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r>
          <w:rPr>
            <w:rFonts w:ascii="Cambria Math" w:hAnsi="Cambria Math"/>
            <w:lang w:val="en-US"/>
          </w:rPr>
          <m:t>)</m:t>
        </m:r>
      </m:oMath>
      <w:r>
        <w:rPr>
          <w:lang w:val="en-US"/>
        </w:rPr>
        <w:t xml:space="preserve"> and logical time </w:t>
      </w:r>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PUSCH,min</m:t>
            </m:r>
          </m:sub>
        </m:sSub>
        <m:r>
          <w:rPr>
            <w:rFonts w:ascii="Cambria Math" w:hAnsi="Cambria Math"/>
            <w:lang w:val="en-US"/>
          </w:rPr>
          <m:t>)</m:t>
        </m:r>
      </m:oMath>
      <w:r>
        <w:rPr>
          <w:lang w:val="en-US"/>
        </w:rPr>
        <w:t>.</w:t>
      </w:r>
    </w:p>
    <w:p w14:paraId="5F94C217" w14:textId="7055E348" w:rsidR="00981BA5" w:rsidRDefault="00981BA5" w:rsidP="00981BA5">
      <w:pPr>
        <w:pStyle w:val="ListParagraph"/>
        <w:numPr>
          <w:ilvl w:val="1"/>
          <w:numId w:val="20"/>
        </w:numPr>
        <w:rPr>
          <w:lang w:val="en-US"/>
        </w:rPr>
      </w:pPr>
      <w:r>
        <w:rPr>
          <w:lang w:val="en-US"/>
        </w:rPr>
        <w:t xml:space="preserve">There is no clear definition of what parameters are used to calculate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Pr>
          <w:lang w:val="en-US"/>
        </w:rPr>
        <w:t xml:space="preserve"> (e.g.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oMath>
      <w:r>
        <w:rPr>
          <w:sz w:val="24"/>
          <w:szCs w:val="24"/>
        </w:rPr>
        <w:t xml:space="preserve">, </w:t>
      </w:r>
      <w:r w:rsidR="005018CE">
        <w:rPr>
          <w:lang w:val="en-US"/>
        </w:rPr>
        <w:t>SCS</w:t>
      </w:r>
      <w:r>
        <w:rPr>
          <w:lang w:val="en-US"/>
        </w:rPr>
        <w:t>, etc.)</w:t>
      </w:r>
    </w:p>
    <w:p w14:paraId="3494F863" w14:textId="34070345" w:rsidR="00981BA5" w:rsidRDefault="00981BA5" w:rsidP="00981BA5">
      <w:pPr>
        <w:pStyle w:val="ListParagraph"/>
        <w:numPr>
          <w:ilvl w:val="1"/>
          <w:numId w:val="20"/>
        </w:numPr>
        <w:rPr>
          <w:lang w:val="en-US"/>
        </w:rPr>
      </w:pPr>
      <w:r>
        <w:rPr>
          <w:lang w:val="en-US"/>
        </w:rPr>
        <w:t>The text as written in the CR seems to force the UE to postpone the application of the TPC command. Note that the agreement in the previous meeting explicitly states “the UE is not required”, but the UE may apply the TPC command to the 1</w:t>
      </w:r>
      <w:r w:rsidRPr="00981BA5">
        <w:rPr>
          <w:vertAlign w:val="superscript"/>
          <w:lang w:val="en-US"/>
        </w:rPr>
        <w:t>st</w:t>
      </w:r>
      <w:r>
        <w:rPr>
          <w:lang w:val="en-US"/>
        </w:rPr>
        <w:t xml:space="preserve"> PUSCH or to a later PUSCH.</w:t>
      </w:r>
    </w:p>
    <w:p w14:paraId="0C152BBC" w14:textId="775D452A" w:rsidR="00981BA5" w:rsidRDefault="00981BA5" w:rsidP="00981BA5">
      <w:pPr>
        <w:pStyle w:val="ListParagraph"/>
        <w:numPr>
          <w:ilvl w:val="0"/>
          <w:numId w:val="20"/>
        </w:numPr>
        <w:rPr>
          <w:lang w:val="en-US"/>
        </w:rPr>
      </w:pPr>
      <w:r>
        <w:rPr>
          <w:lang w:val="en-US"/>
        </w:rPr>
        <w:t xml:space="preserve">The CR in </w:t>
      </w:r>
      <w:r w:rsidR="005073EF">
        <w:rPr>
          <w:lang w:val="en-US"/>
        </w:rPr>
        <w:t>[1]</w:t>
      </w:r>
      <w:r>
        <w:rPr>
          <w:lang w:val="en-US"/>
        </w:rPr>
        <w:t xml:space="preserve"> (QC) </w:t>
      </w:r>
      <w:r w:rsidR="005073EF">
        <w:rPr>
          <w:lang w:val="en-US"/>
        </w:rPr>
        <w:t>requires a longer text addition to the specifications, but is more precise than the one in 2480</w:t>
      </w:r>
      <w:r w:rsidR="005018CE">
        <w:rPr>
          <w:lang w:val="en-US"/>
        </w:rPr>
        <w:t xml:space="preserve"> (with respect to the sub-bullets above)</w:t>
      </w:r>
    </w:p>
    <w:p w14:paraId="00CF8F80" w14:textId="436F3ED7" w:rsidR="005073EF" w:rsidRDefault="005073EF" w:rsidP="005073EF">
      <w:pPr>
        <w:rPr>
          <w:rFonts w:eastAsia="SimSun"/>
          <w:lang w:val="en-US"/>
        </w:rPr>
      </w:pPr>
    </w:p>
    <w:p w14:paraId="0264775F" w14:textId="2E8A7042" w:rsidR="005073EF" w:rsidRDefault="005073EF" w:rsidP="005073EF">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t>Discussion – Round 1</w:t>
      </w:r>
    </w:p>
    <w:p w14:paraId="55F398C9" w14:textId="130FFDF7" w:rsidR="009B1E72" w:rsidRDefault="005073EF" w:rsidP="005073EF">
      <w:pPr>
        <w:rPr>
          <w:b/>
          <w:bCs/>
          <w:lang w:val="en-US"/>
        </w:rPr>
      </w:pPr>
      <w:r w:rsidRPr="005073EF">
        <w:rPr>
          <w:b/>
          <w:bCs/>
          <w:highlight w:val="yellow"/>
          <w:lang w:val="en-US"/>
        </w:rPr>
        <w:t>Q1</w:t>
      </w:r>
      <w:r w:rsidR="00B26F0E">
        <w:rPr>
          <w:b/>
          <w:bCs/>
          <w:highlight w:val="yellow"/>
          <w:lang w:val="en-US"/>
        </w:rPr>
        <w:t>.1</w:t>
      </w:r>
      <w:r w:rsidRPr="005073EF">
        <w:rPr>
          <w:b/>
          <w:bCs/>
          <w:highlight w:val="yellow"/>
          <w:lang w:val="en-US"/>
        </w:rPr>
        <w:t>:</w:t>
      </w:r>
      <w:r>
        <w:rPr>
          <w:b/>
          <w:bCs/>
          <w:lang w:val="en-US"/>
        </w:rPr>
        <w:t xml:space="preserve"> Do you prefer the approach followed by the CR in [1] or by the CR in [2]? Any comments to any of the CRs?</w:t>
      </w:r>
    </w:p>
    <w:p w14:paraId="3F8042F3" w14:textId="075E950B" w:rsidR="005073EF" w:rsidRPr="005073EF" w:rsidRDefault="005073EF" w:rsidP="005073EF">
      <w:pPr>
        <w:rPr>
          <w:b/>
          <w:bCs/>
          <w:lang w:val="en-US"/>
        </w:rPr>
      </w:pPr>
      <w:r>
        <w:rPr>
          <w:b/>
          <w:bCs/>
          <w:lang w:val="en-US"/>
        </w:rPr>
        <w:t>Note that the previous meeting conclusion states “</w:t>
      </w:r>
      <w:r w:rsidRPr="005073EF">
        <w:rPr>
          <w:b/>
          <w:bCs/>
          <w:u w:val="single"/>
        </w:rPr>
        <w:t>Whether</w:t>
      </w:r>
      <w:r>
        <w:rPr>
          <w:b/>
          <w:bCs/>
        </w:rPr>
        <w:t xml:space="preserve"> and how the above behavior is to be captured in the specifications”</w:t>
      </w:r>
      <w:r>
        <w:rPr>
          <w:b/>
          <w:bCs/>
          <w:lang w:val="en-US"/>
        </w:rPr>
        <w:t>. If your view is that no CR is needed, please state so with the corresponding reasoning.</w:t>
      </w:r>
    </w:p>
    <w:tbl>
      <w:tblPr>
        <w:tblStyle w:val="GridTable4-Accent1"/>
        <w:tblW w:w="0" w:type="auto"/>
        <w:tblLook w:val="04A0" w:firstRow="1" w:lastRow="0" w:firstColumn="1" w:lastColumn="0" w:noHBand="0" w:noVBand="1"/>
      </w:tblPr>
      <w:tblGrid>
        <w:gridCol w:w="1548"/>
        <w:gridCol w:w="1327"/>
        <w:gridCol w:w="6754"/>
      </w:tblGrid>
      <w:tr w:rsidR="005073EF" w14:paraId="7561EC2F" w14:textId="77777777" w:rsidTr="005073E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8" w:type="dxa"/>
          </w:tcPr>
          <w:p w14:paraId="5E173302" w14:textId="66123327" w:rsidR="005073EF" w:rsidRDefault="005073EF" w:rsidP="009B1E72">
            <w:r>
              <w:t>Company</w:t>
            </w:r>
          </w:p>
        </w:tc>
        <w:tc>
          <w:tcPr>
            <w:tcW w:w="1327" w:type="dxa"/>
          </w:tcPr>
          <w:p w14:paraId="0C53900B" w14:textId="77777777" w:rsidR="005073EF" w:rsidRDefault="005073EF" w:rsidP="009B1E72">
            <w:pPr>
              <w:cnfStyle w:val="100000000000" w:firstRow="1" w:lastRow="0" w:firstColumn="0" w:lastColumn="0" w:oddVBand="0" w:evenVBand="0" w:oddHBand="0" w:evenHBand="0" w:firstRowFirstColumn="0" w:firstRowLastColumn="0" w:lastRowFirstColumn="0" w:lastRowLastColumn="0"/>
              <w:rPr>
                <w:b w:val="0"/>
                <w:bCs w:val="0"/>
              </w:rPr>
            </w:pPr>
            <w:r>
              <w:t>Preference:</w:t>
            </w:r>
          </w:p>
          <w:p w14:paraId="181340A3" w14:textId="77777777" w:rsidR="005073EF" w:rsidRPr="005073EF" w:rsidRDefault="005073EF" w:rsidP="009B1E72">
            <w:pPr>
              <w:cnfStyle w:val="100000000000" w:firstRow="1" w:lastRow="0" w:firstColumn="0" w:lastColumn="0" w:oddVBand="0" w:evenVBand="0" w:oddHBand="0" w:evenHBand="0" w:firstRowFirstColumn="0" w:firstRowLastColumn="0" w:lastRowFirstColumn="0" w:lastRowLastColumn="0"/>
              <w:rPr>
                <w:b w:val="0"/>
                <w:bCs w:val="0"/>
                <w:sz w:val="14"/>
                <w:szCs w:val="14"/>
              </w:rPr>
            </w:pPr>
            <w:r w:rsidRPr="005073EF">
              <w:rPr>
                <w:sz w:val="14"/>
                <w:szCs w:val="14"/>
              </w:rPr>
              <w:t>[1]: QC</w:t>
            </w:r>
          </w:p>
          <w:p w14:paraId="26766A38" w14:textId="28A770AB" w:rsidR="005073EF" w:rsidRPr="005073EF" w:rsidRDefault="005073EF" w:rsidP="009B1E72">
            <w:pPr>
              <w:cnfStyle w:val="100000000000" w:firstRow="1" w:lastRow="0" w:firstColumn="0" w:lastColumn="0" w:oddVBand="0" w:evenVBand="0" w:oddHBand="0" w:evenHBand="0" w:firstRowFirstColumn="0" w:firstRowLastColumn="0" w:lastRowFirstColumn="0" w:lastRowLastColumn="0"/>
              <w:rPr>
                <w:b w:val="0"/>
                <w:bCs w:val="0"/>
              </w:rPr>
            </w:pPr>
            <w:r w:rsidRPr="005073EF">
              <w:rPr>
                <w:sz w:val="14"/>
                <w:szCs w:val="14"/>
              </w:rPr>
              <w:t>[2]: HW</w:t>
            </w:r>
          </w:p>
        </w:tc>
        <w:tc>
          <w:tcPr>
            <w:tcW w:w="6754" w:type="dxa"/>
          </w:tcPr>
          <w:p w14:paraId="3B0CCEAF" w14:textId="45BE0945" w:rsidR="005073EF" w:rsidRDefault="005073EF" w:rsidP="009B1E72">
            <w:pPr>
              <w:cnfStyle w:val="100000000000" w:firstRow="1" w:lastRow="0" w:firstColumn="0" w:lastColumn="0" w:oddVBand="0" w:evenVBand="0" w:oddHBand="0" w:evenHBand="0" w:firstRowFirstColumn="0" w:firstRowLastColumn="0" w:lastRowFirstColumn="0" w:lastRowLastColumn="0"/>
            </w:pPr>
            <w:r>
              <w:t>Comment</w:t>
            </w:r>
          </w:p>
        </w:tc>
      </w:tr>
      <w:tr w:rsidR="005073EF" w14:paraId="73DA120A" w14:textId="77777777" w:rsidTr="005073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8" w:type="dxa"/>
          </w:tcPr>
          <w:p w14:paraId="48AEB465" w14:textId="57AB6AEC" w:rsidR="005073EF" w:rsidRDefault="00EA62E4" w:rsidP="009B1E72">
            <w:r>
              <w:t>ZTE</w:t>
            </w:r>
          </w:p>
        </w:tc>
        <w:tc>
          <w:tcPr>
            <w:tcW w:w="1327" w:type="dxa"/>
          </w:tcPr>
          <w:p w14:paraId="4B12E116" w14:textId="77777777" w:rsidR="005073EF" w:rsidRDefault="005073EF" w:rsidP="009B1E72">
            <w:pPr>
              <w:cnfStyle w:val="000000100000" w:firstRow="0" w:lastRow="0" w:firstColumn="0" w:lastColumn="0" w:oddVBand="0" w:evenVBand="0" w:oddHBand="1" w:evenHBand="0" w:firstRowFirstColumn="0" w:firstRowLastColumn="0" w:lastRowFirstColumn="0" w:lastRowLastColumn="0"/>
            </w:pPr>
          </w:p>
        </w:tc>
        <w:tc>
          <w:tcPr>
            <w:tcW w:w="6754" w:type="dxa"/>
          </w:tcPr>
          <w:p w14:paraId="2F8AF3B1" w14:textId="77777777" w:rsidR="00EA62E4" w:rsidRDefault="00EA62E4" w:rsidP="009B1E72">
            <w:pPr>
              <w:cnfStyle w:val="000000100000" w:firstRow="0" w:lastRow="0" w:firstColumn="0" w:lastColumn="0" w:oddVBand="0" w:evenVBand="0" w:oddHBand="1" w:evenHBand="0" w:firstRowFirstColumn="0" w:firstRowLastColumn="0" w:lastRowFirstColumn="0" w:lastRowLastColumn="0"/>
            </w:pPr>
            <w:r>
              <w:t xml:space="preserve">In our views, the conclusion as agreed in last meeting is sufficient. </w:t>
            </w:r>
          </w:p>
          <w:p w14:paraId="714B6121" w14:textId="0749A6A6" w:rsidR="005073EF" w:rsidRDefault="00EA62E4" w:rsidP="009B1E72">
            <w:pPr>
              <w:cnfStyle w:val="000000100000" w:firstRow="0" w:lastRow="0" w:firstColumn="0" w:lastColumn="0" w:oddVBand="0" w:evenVBand="0" w:oddHBand="1" w:evenHBand="0" w:firstRowFirstColumn="0" w:firstRowLastColumn="0" w:lastRowFirstColumn="0" w:lastRowLastColumn="0"/>
            </w:pPr>
            <w:r>
              <w:t xml:space="preserve">Technically speaking, it is impossible to ask for a UE behaviour of updating TPC with a timeline of &lt;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r>
                <w:rPr>
                  <w:rFonts w:ascii="Cambria Math" w:hAnsi="Cambria Math"/>
                  <w:lang w:val="en-US"/>
                </w:rPr>
                <m:t>.</m:t>
              </m:r>
            </m:oMath>
            <w:r>
              <w:t xml:space="preserve"> </w:t>
            </w:r>
          </w:p>
        </w:tc>
      </w:tr>
      <w:tr w:rsidR="005073EF" w14:paraId="672162C7" w14:textId="77777777" w:rsidTr="005073EF">
        <w:tc>
          <w:tcPr>
            <w:cnfStyle w:val="001000000000" w:firstRow="0" w:lastRow="0" w:firstColumn="1" w:lastColumn="0" w:oddVBand="0" w:evenVBand="0" w:oddHBand="0" w:evenHBand="0" w:firstRowFirstColumn="0" w:firstRowLastColumn="0" w:lastRowFirstColumn="0" w:lastRowLastColumn="0"/>
            <w:tcW w:w="1548" w:type="dxa"/>
          </w:tcPr>
          <w:p w14:paraId="2A221255" w14:textId="2751433B" w:rsidR="005073EF" w:rsidRDefault="009B5902" w:rsidP="009B1E72">
            <w:r>
              <w:t>vivo</w:t>
            </w:r>
          </w:p>
        </w:tc>
        <w:tc>
          <w:tcPr>
            <w:tcW w:w="1327" w:type="dxa"/>
          </w:tcPr>
          <w:p w14:paraId="1777AB8B" w14:textId="77777777" w:rsidR="005073EF" w:rsidRDefault="005073EF" w:rsidP="009B1E72">
            <w:pPr>
              <w:cnfStyle w:val="000000000000" w:firstRow="0" w:lastRow="0" w:firstColumn="0" w:lastColumn="0" w:oddVBand="0" w:evenVBand="0" w:oddHBand="0" w:evenHBand="0" w:firstRowFirstColumn="0" w:firstRowLastColumn="0" w:lastRowFirstColumn="0" w:lastRowLastColumn="0"/>
            </w:pPr>
          </w:p>
        </w:tc>
        <w:tc>
          <w:tcPr>
            <w:tcW w:w="6754" w:type="dxa"/>
          </w:tcPr>
          <w:p w14:paraId="78260F2E" w14:textId="1833E984" w:rsidR="005073EF" w:rsidRDefault="009B5902" w:rsidP="009B1E72">
            <w:pPr>
              <w:cnfStyle w:val="000000000000" w:firstRow="0" w:lastRow="0" w:firstColumn="0" w:lastColumn="0" w:oddVBand="0" w:evenVBand="0" w:oddHBand="0" w:evenHBand="0" w:firstRowFirstColumn="0" w:firstRowLastColumn="0" w:lastRowFirstColumn="0" w:lastRowLastColumn="0"/>
            </w:pPr>
            <w:r>
              <w:t>We also think a conclusion seems enough. If all companies would like to have a CR for this, we can live with CR in [1]</w:t>
            </w:r>
            <w:r w:rsidR="0041203B">
              <w:t xml:space="preserve"> where UE can still postpone or not postpone the TPC application</w:t>
            </w:r>
            <w:r>
              <w:t>.</w:t>
            </w:r>
          </w:p>
        </w:tc>
      </w:tr>
      <w:tr w:rsidR="00ED3CCC" w14:paraId="74BE76A0" w14:textId="77777777" w:rsidTr="005073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8" w:type="dxa"/>
          </w:tcPr>
          <w:p w14:paraId="1E1B8FF7" w14:textId="71C40D2B" w:rsidR="00ED3CCC" w:rsidRDefault="00ED3CCC" w:rsidP="009B1E72">
            <w:r>
              <w:t>Samsung</w:t>
            </w:r>
          </w:p>
        </w:tc>
        <w:tc>
          <w:tcPr>
            <w:tcW w:w="1327" w:type="dxa"/>
          </w:tcPr>
          <w:p w14:paraId="226EC795" w14:textId="77777777" w:rsidR="00ED3CCC" w:rsidRDefault="00ED3CCC" w:rsidP="009B1E72">
            <w:pPr>
              <w:cnfStyle w:val="000000100000" w:firstRow="0" w:lastRow="0" w:firstColumn="0" w:lastColumn="0" w:oddVBand="0" w:evenVBand="0" w:oddHBand="1" w:evenHBand="0" w:firstRowFirstColumn="0" w:firstRowLastColumn="0" w:lastRowFirstColumn="0" w:lastRowLastColumn="0"/>
            </w:pPr>
          </w:p>
        </w:tc>
        <w:tc>
          <w:tcPr>
            <w:tcW w:w="6754" w:type="dxa"/>
          </w:tcPr>
          <w:p w14:paraId="48963452" w14:textId="3CCE6DEF" w:rsidR="00ED3CCC" w:rsidRDefault="00ED3CCC" w:rsidP="009B1E72">
            <w:pPr>
              <w:cnfStyle w:val="000000100000" w:firstRow="0" w:lastRow="0" w:firstColumn="0" w:lastColumn="0" w:oddVBand="0" w:evenVBand="0" w:oddHBand="1" w:evenHBand="0" w:firstRowFirstColumn="0" w:firstRowLastColumn="0" w:lastRowFirstColumn="0" w:lastRowLastColumn="0"/>
            </w:pPr>
            <w:r>
              <w:t xml:space="preserve">OK with either the conclusion from RAN1#110bis or a Rel-16/17 CR. </w:t>
            </w:r>
          </w:p>
          <w:p w14:paraId="0EEB523C" w14:textId="10537EEA" w:rsidR="00ED3CCC" w:rsidRDefault="00ED3CCC" w:rsidP="009B1E72">
            <w:pPr>
              <w:cnfStyle w:val="000000100000" w:firstRow="0" w:lastRow="0" w:firstColumn="0" w:lastColumn="0" w:oddVBand="0" w:evenVBand="0" w:oddHBand="1" w:evenHBand="0" w:firstRowFirstColumn="0" w:firstRowLastColumn="0" w:lastRowFirstColumn="0" w:lastRowLastColumn="0"/>
            </w:pPr>
            <w:r>
              <w:t>If RAN1 concludes on a CR, we prefer to start with the version from Qualcomm and would like to suggest some editorial revisions.</w:t>
            </w:r>
          </w:p>
        </w:tc>
      </w:tr>
      <w:tr w:rsidR="005073EF" w14:paraId="00C21613" w14:textId="77777777" w:rsidTr="005073EF">
        <w:tc>
          <w:tcPr>
            <w:cnfStyle w:val="001000000000" w:firstRow="0" w:lastRow="0" w:firstColumn="1" w:lastColumn="0" w:oddVBand="0" w:evenVBand="0" w:oddHBand="0" w:evenHBand="0" w:firstRowFirstColumn="0" w:firstRowLastColumn="0" w:lastRowFirstColumn="0" w:lastRowLastColumn="0"/>
            <w:tcW w:w="1548" w:type="dxa"/>
          </w:tcPr>
          <w:p w14:paraId="329A3093" w14:textId="2CA7425C" w:rsidR="005073EF" w:rsidRPr="00A937A8" w:rsidRDefault="00A937A8" w:rsidP="009B1E72">
            <w:pPr>
              <w:rPr>
                <w:rFonts w:eastAsia="PMingLiU"/>
                <w:lang w:eastAsia="zh-TW"/>
              </w:rPr>
            </w:pPr>
            <w:r>
              <w:rPr>
                <w:rFonts w:eastAsia="PMingLiU" w:hint="eastAsia"/>
                <w:lang w:eastAsia="zh-TW"/>
              </w:rPr>
              <w:lastRenderedPageBreak/>
              <w:t>M</w:t>
            </w:r>
            <w:r>
              <w:rPr>
                <w:rFonts w:eastAsia="PMingLiU"/>
                <w:lang w:eastAsia="zh-TW"/>
              </w:rPr>
              <w:t>TK</w:t>
            </w:r>
          </w:p>
        </w:tc>
        <w:tc>
          <w:tcPr>
            <w:tcW w:w="1327" w:type="dxa"/>
          </w:tcPr>
          <w:p w14:paraId="4E13F3CE" w14:textId="27A98BA8" w:rsidR="005073EF" w:rsidRPr="00A937A8" w:rsidRDefault="00A937A8" w:rsidP="009B1E72">
            <w:pPr>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hint="eastAsia"/>
                <w:lang w:eastAsia="zh-TW"/>
              </w:rPr>
              <w:t>1</w:t>
            </w:r>
          </w:p>
        </w:tc>
        <w:tc>
          <w:tcPr>
            <w:tcW w:w="6754" w:type="dxa"/>
          </w:tcPr>
          <w:p w14:paraId="6046373D" w14:textId="0EE05D87" w:rsidR="005073EF" w:rsidRPr="00A937A8" w:rsidRDefault="00A937A8" w:rsidP="009B1E72">
            <w:pPr>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hint="eastAsia"/>
                <w:lang w:eastAsia="zh-TW"/>
              </w:rPr>
              <w:t>W</w:t>
            </w:r>
            <w:r>
              <w:rPr>
                <w:rFonts w:eastAsia="PMingLiU"/>
                <w:lang w:eastAsia="zh-TW"/>
              </w:rPr>
              <w:t xml:space="preserve">e think HW’s version is workable, but we tend to prefer a more detailed description in spec to avoid future confusions; hence, here we are inclined to </w:t>
            </w:r>
            <w:r>
              <w:rPr>
                <w:rFonts w:eastAsia="PMingLiU" w:hint="eastAsia"/>
                <w:lang w:eastAsia="zh-TW"/>
              </w:rPr>
              <w:t>QC</w:t>
            </w:r>
            <w:r>
              <w:rPr>
                <w:rFonts w:eastAsia="PMingLiU"/>
                <w:lang w:eastAsia="zh-TW"/>
              </w:rPr>
              <w:t>’</w:t>
            </w:r>
            <w:r>
              <w:rPr>
                <w:rFonts w:eastAsia="PMingLiU" w:hint="eastAsia"/>
                <w:lang w:eastAsia="zh-TW"/>
              </w:rPr>
              <w:t>s</w:t>
            </w:r>
            <w:r>
              <w:rPr>
                <w:rFonts w:eastAsia="PMingLiU"/>
                <w:lang w:eastAsia="zh-TW"/>
              </w:rPr>
              <w:t xml:space="preserve"> version.</w:t>
            </w:r>
          </w:p>
        </w:tc>
      </w:tr>
      <w:tr w:rsidR="00967CB3" w14:paraId="41C32235" w14:textId="77777777" w:rsidTr="005073E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8" w:type="dxa"/>
          </w:tcPr>
          <w:p w14:paraId="03FB9916" w14:textId="5A5AC1D8" w:rsidR="00967CB3" w:rsidRDefault="00967CB3" w:rsidP="009B1E72">
            <w:pPr>
              <w:rPr>
                <w:rFonts w:eastAsia="PMingLiU"/>
                <w:lang w:eastAsia="zh-TW"/>
              </w:rPr>
            </w:pPr>
            <w:r>
              <w:rPr>
                <w:rFonts w:eastAsia="PMingLiU"/>
                <w:lang w:eastAsia="zh-TW"/>
              </w:rPr>
              <w:t>Qualcomm</w:t>
            </w:r>
          </w:p>
        </w:tc>
        <w:tc>
          <w:tcPr>
            <w:tcW w:w="1327" w:type="dxa"/>
          </w:tcPr>
          <w:p w14:paraId="662C81E2" w14:textId="66CB58E7" w:rsidR="00967CB3" w:rsidRDefault="00967CB3" w:rsidP="009B1E72">
            <w:pPr>
              <w:cnfStyle w:val="000000100000" w:firstRow="0" w:lastRow="0" w:firstColumn="0" w:lastColumn="0" w:oddVBand="0" w:evenVBand="0" w:oddHBand="1" w:evenHBand="0" w:firstRowFirstColumn="0" w:firstRowLastColumn="0" w:lastRowFirstColumn="0" w:lastRowLastColumn="0"/>
              <w:rPr>
                <w:rFonts w:eastAsia="PMingLiU"/>
                <w:lang w:eastAsia="zh-TW"/>
              </w:rPr>
            </w:pPr>
            <w:r>
              <w:rPr>
                <w:rFonts w:eastAsia="PMingLiU"/>
                <w:lang w:eastAsia="zh-TW"/>
              </w:rPr>
              <w:t>1</w:t>
            </w:r>
          </w:p>
        </w:tc>
        <w:tc>
          <w:tcPr>
            <w:tcW w:w="6754" w:type="dxa"/>
          </w:tcPr>
          <w:p w14:paraId="547FB156" w14:textId="77777777" w:rsidR="00967CB3" w:rsidRDefault="00967CB3" w:rsidP="009B1E72">
            <w:pPr>
              <w:cnfStyle w:val="000000100000" w:firstRow="0" w:lastRow="0" w:firstColumn="0" w:lastColumn="0" w:oddVBand="0" w:evenVBand="0" w:oddHBand="1" w:evenHBand="0" w:firstRowFirstColumn="0" w:firstRowLastColumn="0" w:lastRowFirstColumn="0" w:lastRowLastColumn="0"/>
              <w:rPr>
                <w:rFonts w:eastAsia="PMingLiU"/>
                <w:lang w:eastAsia="zh-TW"/>
              </w:rPr>
            </w:pPr>
          </w:p>
        </w:tc>
      </w:tr>
      <w:tr w:rsidR="00450EE1" w14:paraId="782B87CA" w14:textId="77777777" w:rsidTr="005073EF">
        <w:tc>
          <w:tcPr>
            <w:cnfStyle w:val="001000000000" w:firstRow="0" w:lastRow="0" w:firstColumn="1" w:lastColumn="0" w:oddVBand="0" w:evenVBand="0" w:oddHBand="0" w:evenHBand="0" w:firstRowFirstColumn="0" w:firstRowLastColumn="0" w:lastRowFirstColumn="0" w:lastRowLastColumn="0"/>
            <w:tcW w:w="1548" w:type="dxa"/>
          </w:tcPr>
          <w:p w14:paraId="72CC19B7" w14:textId="1ACF82A0" w:rsidR="00450EE1" w:rsidRDefault="00450EE1" w:rsidP="00450EE1">
            <w:pPr>
              <w:rPr>
                <w:rFonts w:eastAsia="PMingLiU"/>
                <w:lang w:eastAsia="zh-TW"/>
              </w:rPr>
            </w:pPr>
            <w:r>
              <w:rPr>
                <w:rFonts w:asciiTheme="minorEastAsia" w:eastAsiaTheme="minorEastAsia" w:hAnsiTheme="minorEastAsia" w:hint="eastAsia"/>
                <w:lang w:eastAsia="zh-CN"/>
              </w:rPr>
              <w:t>Hua</w:t>
            </w:r>
            <w:r>
              <w:rPr>
                <w:rFonts w:eastAsiaTheme="minorEastAsia"/>
                <w:lang w:eastAsia="zh-CN"/>
              </w:rPr>
              <w:t>wei, HiSilicon</w:t>
            </w:r>
          </w:p>
        </w:tc>
        <w:tc>
          <w:tcPr>
            <w:tcW w:w="1327" w:type="dxa"/>
          </w:tcPr>
          <w:p w14:paraId="1B0384C2" w14:textId="77777777" w:rsidR="00450EE1" w:rsidRDefault="00450EE1" w:rsidP="00450EE1">
            <w:pPr>
              <w:cnfStyle w:val="000000000000" w:firstRow="0" w:lastRow="0" w:firstColumn="0" w:lastColumn="0" w:oddVBand="0" w:evenVBand="0" w:oddHBand="0" w:evenHBand="0" w:firstRowFirstColumn="0" w:firstRowLastColumn="0" w:lastRowFirstColumn="0" w:lastRowLastColumn="0"/>
              <w:rPr>
                <w:rFonts w:eastAsia="PMingLiU"/>
                <w:lang w:eastAsia="zh-TW"/>
              </w:rPr>
            </w:pPr>
          </w:p>
        </w:tc>
        <w:tc>
          <w:tcPr>
            <w:tcW w:w="6754" w:type="dxa"/>
          </w:tcPr>
          <w:p w14:paraId="7108C2F1" w14:textId="2BA37BB9" w:rsidR="00450EE1" w:rsidRDefault="00450EE1" w:rsidP="00450EE1">
            <w:pPr>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lang w:eastAsia="zh-TW"/>
              </w:rPr>
              <w:t xml:space="preserve">We support to have a CR, otherwise, the confusion may happen again later based on the current spec. We are ok to Qualcomm’s CR in principle for accuracy. </w:t>
            </w:r>
          </w:p>
        </w:tc>
      </w:tr>
    </w:tbl>
    <w:p w14:paraId="72CF699F" w14:textId="5569CA7F" w:rsidR="009B1E72" w:rsidRDefault="009B1E72" w:rsidP="009B1E72"/>
    <w:p w14:paraId="1A13EBEE" w14:textId="68496CA4" w:rsidR="009B1E72" w:rsidRDefault="00153065" w:rsidP="00153065">
      <w:pPr>
        <w:pStyle w:val="Heading2"/>
        <w:rPr>
          <w:lang w:val="en-US"/>
        </w:rPr>
      </w:pPr>
      <w:r>
        <w:rPr>
          <w:lang w:val="en-US"/>
        </w:rPr>
        <w:t>Summary of 1</w:t>
      </w:r>
      <w:r w:rsidRPr="00153065">
        <w:rPr>
          <w:vertAlign w:val="superscript"/>
          <w:lang w:val="en-US"/>
        </w:rPr>
        <w:t>st</w:t>
      </w:r>
      <w:r>
        <w:rPr>
          <w:lang w:val="en-US"/>
        </w:rPr>
        <w:t xml:space="preserve"> round</w:t>
      </w:r>
    </w:p>
    <w:p w14:paraId="63D9CE48" w14:textId="35CB7FEA" w:rsidR="00153065" w:rsidRDefault="00153065" w:rsidP="00153065">
      <w:pPr>
        <w:rPr>
          <w:lang w:val="en-US"/>
        </w:rPr>
      </w:pPr>
    </w:p>
    <w:p w14:paraId="5AF71317" w14:textId="1962481C" w:rsidR="00153065" w:rsidRDefault="00153065" w:rsidP="00153065">
      <w:pPr>
        <w:rPr>
          <w:lang w:val="en-US"/>
        </w:rPr>
      </w:pPr>
      <w:r>
        <w:rPr>
          <w:lang w:val="en-US"/>
        </w:rPr>
        <w:t>Six companies provided input in the 1</w:t>
      </w:r>
      <w:r w:rsidRPr="00153065">
        <w:rPr>
          <w:vertAlign w:val="superscript"/>
          <w:lang w:val="en-US"/>
        </w:rPr>
        <w:t>st</w:t>
      </w:r>
      <w:r>
        <w:rPr>
          <w:lang w:val="en-US"/>
        </w:rPr>
        <w:t xml:space="preserve"> round. A slight majority of the companies support having a CR</w:t>
      </w:r>
      <w:r w:rsidR="00125EB5">
        <w:rPr>
          <w:lang w:val="en-US"/>
        </w:rPr>
        <w:t xml:space="preserve"> (3 companies support a CR, 2 companies are OK with a conclusion, 1 company is OK either way). For the CR, there seems to be a clear </w:t>
      </w:r>
      <w:r>
        <w:rPr>
          <w:lang w:val="en-US"/>
        </w:rPr>
        <w:t>majority that thinks the CR from Qualcomm in [1] can be taken as the starting point.</w:t>
      </w:r>
    </w:p>
    <w:p w14:paraId="4A58E0DD" w14:textId="68EB65A8" w:rsidR="00153065" w:rsidRDefault="00153065" w:rsidP="00153065">
      <w:pPr>
        <w:rPr>
          <w:b/>
          <w:bCs/>
          <w:lang w:val="en-US"/>
        </w:rPr>
      </w:pPr>
      <w:r w:rsidRPr="00153065">
        <w:rPr>
          <w:b/>
          <w:bCs/>
          <w:u w:val="single"/>
          <w:lang w:val="en-US"/>
        </w:rPr>
        <w:t xml:space="preserve">Proposed </w:t>
      </w:r>
      <w:r w:rsidR="00125EB5">
        <w:rPr>
          <w:b/>
          <w:bCs/>
          <w:u w:val="single"/>
          <w:lang w:val="en-US"/>
        </w:rPr>
        <w:t>way forward</w:t>
      </w:r>
      <w:r>
        <w:rPr>
          <w:b/>
          <w:bCs/>
          <w:u w:val="single"/>
          <w:lang w:val="en-US"/>
        </w:rPr>
        <w:t xml:space="preserve">: </w:t>
      </w:r>
      <w:r>
        <w:rPr>
          <w:b/>
          <w:bCs/>
          <w:lang w:val="en-US"/>
        </w:rPr>
        <w:t>Take the CR in R1-</w:t>
      </w:r>
      <w:r w:rsidRPr="00153065">
        <w:rPr>
          <w:b/>
          <w:bCs/>
          <w:lang w:val="en-US"/>
        </w:rPr>
        <w:t>2212080</w:t>
      </w:r>
      <w:r>
        <w:rPr>
          <w:b/>
          <w:bCs/>
          <w:lang w:val="en-US"/>
        </w:rPr>
        <w:t xml:space="preserve"> as a starting point, further discuss details during the week.</w:t>
      </w:r>
    </w:p>
    <w:p w14:paraId="3485B078" w14:textId="48AB7A58" w:rsidR="00153065" w:rsidRDefault="00153065" w:rsidP="00153065">
      <w:pPr>
        <w:rPr>
          <w:b/>
          <w:bCs/>
          <w:lang w:val="en-US"/>
        </w:rPr>
      </w:pPr>
    </w:p>
    <w:p w14:paraId="4EA591EC" w14:textId="1D23EE2C" w:rsidR="00B26F0E" w:rsidRDefault="00B26F0E" w:rsidP="00B26F0E">
      <w:pPr>
        <w:keepNext/>
        <w:keepLines/>
        <w:numPr>
          <w:ilvl w:val="0"/>
          <w:numId w:val="1"/>
        </w:numPr>
        <w:pBdr>
          <w:top w:val="single" w:sz="12" w:space="3" w:color="auto"/>
        </w:pBdr>
        <w:overflowPunct w:val="0"/>
        <w:autoSpaceDE w:val="0"/>
        <w:autoSpaceDN w:val="0"/>
        <w:adjustRightInd w:val="0"/>
        <w:spacing w:before="240"/>
        <w:jc w:val="both"/>
        <w:textAlignment w:val="baseline"/>
        <w:outlineLvl w:val="0"/>
        <w:rPr>
          <w:rFonts w:ascii="Arial" w:eastAsia="SimSun" w:hAnsi="Arial"/>
          <w:sz w:val="36"/>
          <w:lang w:val="en-US"/>
        </w:rPr>
      </w:pPr>
      <w:r>
        <w:rPr>
          <w:rFonts w:ascii="Arial" w:eastAsia="SimSun" w:hAnsi="Arial"/>
          <w:sz w:val="36"/>
          <w:lang w:val="en-US"/>
        </w:rPr>
        <w:t>Discussion – Round 2</w:t>
      </w:r>
    </w:p>
    <w:p w14:paraId="75815403" w14:textId="473D8234" w:rsidR="00B26F0E" w:rsidRDefault="00B26F0E" w:rsidP="00153065">
      <w:pPr>
        <w:rPr>
          <w:lang w:val="en-US"/>
        </w:rPr>
      </w:pPr>
      <w:r w:rsidRPr="00B26F0E">
        <w:rPr>
          <w:lang w:val="en-US"/>
        </w:rPr>
        <w:t xml:space="preserve">In the Monday </w:t>
      </w:r>
      <w:r>
        <w:rPr>
          <w:lang w:val="en-US"/>
        </w:rPr>
        <w:t>morning online session, it was concluded to take the CR in R1-2212080 as the starting point</w:t>
      </w:r>
      <w:r w:rsidR="001B6799">
        <w:rPr>
          <w:lang w:val="en-US"/>
        </w:rPr>
        <w:t xml:space="preserve"> and continue the discussion</w:t>
      </w:r>
      <w:r>
        <w:rPr>
          <w:lang w:val="en-US"/>
        </w:rPr>
        <w:t>.</w:t>
      </w:r>
    </w:p>
    <w:p w14:paraId="2FA869F2" w14:textId="61A42BE1" w:rsidR="00B26F0E" w:rsidRDefault="00B26F0E" w:rsidP="00B26F0E">
      <w:pPr>
        <w:rPr>
          <w:b/>
          <w:bCs/>
          <w:lang w:val="en-US"/>
        </w:rPr>
      </w:pPr>
      <w:r w:rsidRPr="005073EF">
        <w:rPr>
          <w:b/>
          <w:bCs/>
          <w:highlight w:val="yellow"/>
          <w:lang w:val="en-US"/>
        </w:rPr>
        <w:t>Q</w:t>
      </w:r>
      <w:r>
        <w:rPr>
          <w:b/>
          <w:bCs/>
          <w:highlight w:val="yellow"/>
          <w:lang w:val="en-US"/>
        </w:rPr>
        <w:t>2.</w:t>
      </w:r>
      <w:r w:rsidRPr="005073EF">
        <w:rPr>
          <w:b/>
          <w:bCs/>
          <w:highlight w:val="yellow"/>
          <w:lang w:val="en-US"/>
        </w:rPr>
        <w:t>1:</w:t>
      </w:r>
      <w:r>
        <w:rPr>
          <w:b/>
          <w:bCs/>
          <w:lang w:val="en-US"/>
        </w:rPr>
        <w:t xml:space="preserve"> Do you have any comments in the CR in [1]?</w:t>
      </w:r>
    </w:p>
    <w:tbl>
      <w:tblPr>
        <w:tblStyle w:val="GridTable4-Accent1"/>
        <w:tblW w:w="10165" w:type="dxa"/>
        <w:tblLook w:val="04A0" w:firstRow="1" w:lastRow="0" w:firstColumn="1" w:lastColumn="0" w:noHBand="0" w:noVBand="1"/>
      </w:tblPr>
      <w:tblGrid>
        <w:gridCol w:w="1548"/>
        <w:gridCol w:w="8617"/>
      </w:tblGrid>
      <w:tr w:rsidR="00B26F0E" w14:paraId="2EEB0D76" w14:textId="77777777" w:rsidTr="00B26F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8" w:type="dxa"/>
          </w:tcPr>
          <w:p w14:paraId="07BF68E4" w14:textId="77777777" w:rsidR="00B26F0E" w:rsidRDefault="00B26F0E" w:rsidP="00EB3C5E">
            <w:r>
              <w:t>Company</w:t>
            </w:r>
          </w:p>
        </w:tc>
        <w:tc>
          <w:tcPr>
            <w:tcW w:w="8617" w:type="dxa"/>
          </w:tcPr>
          <w:p w14:paraId="5CFE9D72" w14:textId="77777777" w:rsidR="00B26F0E" w:rsidRDefault="00B26F0E" w:rsidP="00EB3C5E">
            <w:pPr>
              <w:cnfStyle w:val="100000000000" w:firstRow="1" w:lastRow="0" w:firstColumn="0" w:lastColumn="0" w:oddVBand="0" w:evenVBand="0" w:oddHBand="0" w:evenHBand="0" w:firstRowFirstColumn="0" w:firstRowLastColumn="0" w:lastRowFirstColumn="0" w:lastRowLastColumn="0"/>
            </w:pPr>
            <w:r>
              <w:t>Comment</w:t>
            </w:r>
          </w:p>
        </w:tc>
      </w:tr>
      <w:tr w:rsidR="00B26F0E" w14:paraId="216D7BB5" w14:textId="77777777" w:rsidTr="00B26F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8" w:type="dxa"/>
          </w:tcPr>
          <w:p w14:paraId="0A7022B1" w14:textId="173F24E5" w:rsidR="00B26F0E" w:rsidRDefault="00C8449A" w:rsidP="00EB3C5E">
            <w:r>
              <w:t>CATT</w:t>
            </w:r>
          </w:p>
        </w:tc>
        <w:tc>
          <w:tcPr>
            <w:tcW w:w="8617" w:type="dxa"/>
          </w:tcPr>
          <w:p w14:paraId="142BB3B8" w14:textId="77777777" w:rsidR="00B26F0E" w:rsidRDefault="00C8449A" w:rsidP="00EB3C5E">
            <w:pPr>
              <w:cnfStyle w:val="000000100000" w:firstRow="0" w:lastRow="0" w:firstColumn="0" w:lastColumn="0" w:oddVBand="0" w:evenVBand="0" w:oddHBand="1" w:evenHBand="0" w:firstRowFirstColumn="0" w:firstRowLastColumn="0" w:lastRowFirstColumn="0" w:lastRowLastColumn="0"/>
            </w:pPr>
            <w:r>
              <w:t xml:space="preserve">As commented online and offline, the processing time was discussed in Rel-15.   We don’t support any CR to capture any specification change of TPC timeline </w:t>
            </w:r>
          </w:p>
          <w:p w14:paraId="253A2F46" w14:textId="77777777" w:rsidR="00C8449A" w:rsidRDefault="00C8449A" w:rsidP="00EB3C5E">
            <w:pPr>
              <w:cnfStyle w:val="000000100000" w:firstRow="0" w:lastRow="0" w:firstColumn="0" w:lastColumn="0" w:oddVBand="0" w:evenVBand="0" w:oddHBand="1" w:evenHBand="0" w:firstRowFirstColumn="0" w:firstRowLastColumn="0" w:lastRowFirstColumn="0" w:lastRowLastColumn="0"/>
            </w:pPr>
            <w:r>
              <w:t>In RAN1#91, we have the following agreements,</w:t>
            </w:r>
          </w:p>
          <w:p w14:paraId="30702CC2" w14:textId="77777777" w:rsidR="00C8449A" w:rsidRDefault="00C8449A" w:rsidP="00C8449A">
            <w:pPr>
              <w:cnfStyle w:val="000000100000" w:firstRow="0" w:lastRow="0" w:firstColumn="0" w:lastColumn="0" w:oddVBand="0" w:evenVBand="0" w:oddHBand="1" w:evenHBand="0" w:firstRowFirstColumn="0" w:firstRowLastColumn="0" w:lastRowFirstColumn="0" w:lastRowLastColumn="0"/>
            </w:pPr>
            <w:r w:rsidRPr="00C8449A">
              <w:rPr>
                <w:highlight w:val="green"/>
              </w:rPr>
              <w:t>Agreement</w:t>
            </w:r>
          </w:p>
          <w:p w14:paraId="5A71D223" w14:textId="77777777" w:rsidR="00C8449A" w:rsidRDefault="00C8449A" w:rsidP="00C8449A">
            <w:pPr>
              <w:cnfStyle w:val="000000100000" w:firstRow="0" w:lastRow="0" w:firstColumn="0" w:lastColumn="0" w:oddVBand="0" w:evenVBand="0" w:oddHBand="1" w:evenHBand="0" w:firstRowFirstColumn="0" w:firstRowLastColumn="0" w:lastRowFirstColumn="0" w:lastRowLastColumn="0"/>
            </w:pPr>
            <w:r>
              <w:t>•</w:t>
            </w:r>
            <w:r>
              <w:tab/>
              <w:t>For PUSCH power control, the updating from ‘i-1’ to ‘i’ occurs at the beginning of PUSCH transmission</w:t>
            </w:r>
          </w:p>
          <w:p w14:paraId="5B976360" w14:textId="77777777" w:rsidR="00C8449A" w:rsidRDefault="00C8449A" w:rsidP="00C8449A">
            <w:pPr>
              <w:cnfStyle w:val="000000100000" w:firstRow="0" w:lastRow="0" w:firstColumn="0" w:lastColumn="0" w:oddVBand="0" w:evenVBand="0" w:oddHBand="1" w:evenHBand="0" w:firstRowFirstColumn="0" w:firstRowLastColumn="0" w:lastRowFirstColumn="0" w:lastRowLastColumn="0"/>
            </w:pPr>
            <w:r>
              <w:t>•</w:t>
            </w:r>
            <w:r>
              <w:tab/>
              <w:t>For PUCCH power control, the updating from ‘i-1’ to ‘i’ occurs at the beginning of PUCCH transmission</w:t>
            </w:r>
          </w:p>
          <w:p w14:paraId="59CC51D5" w14:textId="77777777" w:rsidR="00C8449A" w:rsidRDefault="00C8449A" w:rsidP="00C8449A">
            <w:pPr>
              <w:cnfStyle w:val="000000100000" w:firstRow="0" w:lastRow="0" w:firstColumn="0" w:lastColumn="0" w:oddVBand="0" w:evenVBand="0" w:oddHBand="1" w:evenHBand="0" w:firstRowFirstColumn="0" w:firstRowLastColumn="0" w:lastRowFirstColumn="0" w:lastRowLastColumn="0"/>
            </w:pPr>
            <w:r>
              <w:t>•</w:t>
            </w:r>
            <w:r>
              <w:tab/>
              <w:t xml:space="preserve">FFS: For the case of DCI 3/3A </w:t>
            </w:r>
          </w:p>
          <w:p w14:paraId="0E6C512B" w14:textId="77777777" w:rsidR="00C8449A" w:rsidRDefault="00C8449A" w:rsidP="00C8449A">
            <w:pPr>
              <w:cnfStyle w:val="000000100000" w:firstRow="0" w:lastRow="0" w:firstColumn="0" w:lastColumn="0" w:oddVBand="0" w:evenVBand="0" w:oddHBand="1" w:evenHBand="0" w:firstRowFirstColumn="0" w:firstRowLastColumn="0" w:lastRowFirstColumn="0" w:lastRowLastColumn="0"/>
            </w:pPr>
            <w:r>
              <w:t>•</w:t>
            </w:r>
            <w:r>
              <w:tab/>
              <w:t>UE is only expected to make power adjustment only from ‘i-1’ to ‘i’ for PUSCH, PUCCH</w:t>
            </w:r>
          </w:p>
          <w:p w14:paraId="6C728A9A" w14:textId="77777777" w:rsidR="00C8449A" w:rsidRDefault="00C8449A" w:rsidP="00C8449A">
            <w:pPr>
              <w:cnfStyle w:val="000000100000" w:firstRow="0" w:lastRow="0" w:firstColumn="0" w:lastColumn="0" w:oddVBand="0" w:evenVBand="0" w:oddHBand="1" w:evenHBand="0" w:firstRowFirstColumn="0" w:firstRowLastColumn="0" w:lastRowFirstColumn="0" w:lastRowLastColumn="0"/>
            </w:pPr>
            <w:r>
              <w:t>It is up to the editor how to capture the above agreement in the specification.</w:t>
            </w:r>
          </w:p>
          <w:p w14:paraId="75668CB7" w14:textId="77777777" w:rsidR="00EC1655" w:rsidRPr="00EC1655" w:rsidRDefault="00EC1655" w:rsidP="00EC1655">
            <w:pPr>
              <w:snapToGrid w:val="0"/>
              <w:spacing w:beforeLines="50" w:before="120" w:after="0"/>
              <w:outlineLvl w:val="0"/>
              <w:cnfStyle w:val="000000100000" w:firstRow="0" w:lastRow="0" w:firstColumn="0" w:lastColumn="0" w:oddVBand="0" w:evenVBand="0" w:oddHBand="1" w:evenHBand="0" w:firstRowFirstColumn="0" w:firstRowLastColumn="0" w:lastRowFirstColumn="0" w:lastRowLastColumn="0"/>
              <w:rPr>
                <w:rFonts w:eastAsia="Malgun Gothic"/>
                <w:b/>
                <w:szCs w:val="21"/>
                <w:lang w:val="en-US" w:eastAsia="zh-CN"/>
              </w:rPr>
            </w:pPr>
            <w:r w:rsidRPr="00EC1655">
              <w:rPr>
                <w:rFonts w:eastAsia="Malgun Gothic"/>
                <w:b/>
                <w:szCs w:val="21"/>
                <w:highlight w:val="green"/>
                <w:lang w:val="en-US" w:eastAsia="zh-CN"/>
              </w:rPr>
              <w:t>Agreement:</w:t>
            </w:r>
          </w:p>
          <w:p w14:paraId="7A314E39" w14:textId="77777777" w:rsidR="00EC1655" w:rsidRPr="00EC1655" w:rsidRDefault="00EC1655" w:rsidP="00EC1655">
            <w:pPr>
              <w:numPr>
                <w:ilvl w:val="0"/>
                <w:numId w:val="24"/>
              </w:numPr>
              <w:spacing w:after="0"/>
              <w:cnfStyle w:val="000000100000" w:firstRow="0" w:lastRow="0" w:firstColumn="0" w:lastColumn="0" w:oddVBand="0" w:evenVBand="0" w:oddHBand="1" w:evenHBand="0" w:firstRowFirstColumn="0" w:firstRowLastColumn="0" w:lastRowFirstColumn="0" w:lastRowLastColumn="0"/>
              <w:rPr>
                <w:rFonts w:ascii="Times" w:eastAsia="Batang" w:hAnsi="Times"/>
                <w:sz w:val="14"/>
                <w:lang w:eastAsia="x-none"/>
              </w:rPr>
            </w:pPr>
            <w:r w:rsidRPr="00EC1655">
              <w:rPr>
                <w:rFonts w:ascii="Times" w:eastAsia="Batang" w:hAnsi="Times"/>
                <w:szCs w:val="21"/>
              </w:rPr>
              <w:t>For group-common TPC command in DCI format 2-2, both closed loops can be adjusted dynamically</w:t>
            </w:r>
          </w:p>
          <w:p w14:paraId="5092E9C0" w14:textId="77777777" w:rsidR="00EC1655" w:rsidRPr="00EC1655" w:rsidRDefault="00EC1655" w:rsidP="00EC1655">
            <w:pPr>
              <w:spacing w:after="0"/>
              <w:ind w:left="720" w:hanging="720"/>
              <w:cnfStyle w:val="000000100000" w:firstRow="0" w:lastRow="0" w:firstColumn="0" w:lastColumn="0" w:oddVBand="0" w:evenVBand="0" w:oddHBand="1" w:evenHBand="0" w:firstRowFirstColumn="0" w:firstRowLastColumn="0" w:lastRowFirstColumn="0" w:lastRowLastColumn="0"/>
              <w:rPr>
                <w:rFonts w:ascii="Times" w:eastAsia="Batang" w:hAnsi="Times"/>
                <w:lang w:eastAsia="x-none"/>
              </w:rPr>
            </w:pPr>
          </w:p>
          <w:p w14:paraId="78943AD5" w14:textId="77777777" w:rsidR="00EC1655" w:rsidRDefault="00EC1655" w:rsidP="00EC1655">
            <w:pPr>
              <w:cnfStyle w:val="000000100000" w:firstRow="0" w:lastRow="0" w:firstColumn="0" w:lastColumn="0" w:oddVBand="0" w:evenVBand="0" w:oddHBand="1" w:evenHBand="0" w:firstRowFirstColumn="0" w:firstRowLastColumn="0" w:lastRowFirstColumn="0" w:lastRowLastColumn="0"/>
              <w:rPr>
                <w:highlight w:val="green"/>
              </w:rPr>
            </w:pPr>
          </w:p>
          <w:p w14:paraId="0450E87C" w14:textId="6150D247" w:rsidR="00EC1655" w:rsidRPr="00EC1655" w:rsidRDefault="00EC1655" w:rsidP="00EC1655">
            <w:pPr>
              <w:cnfStyle w:val="000000100000" w:firstRow="0" w:lastRow="0" w:firstColumn="0" w:lastColumn="0" w:oddVBand="0" w:evenVBand="0" w:oddHBand="1" w:evenHBand="0" w:firstRowFirstColumn="0" w:firstRowLastColumn="0" w:lastRowFirstColumn="0" w:lastRowLastColumn="0"/>
            </w:pPr>
            <w:r w:rsidRPr="00EC1655">
              <w:t xml:space="preserve">In RAN1#92b, We have the following agreements </w:t>
            </w:r>
          </w:p>
          <w:p w14:paraId="510191A4" w14:textId="77777777" w:rsidR="00C8449A" w:rsidRPr="00C8449A" w:rsidRDefault="00C8449A" w:rsidP="00C8449A">
            <w:pPr>
              <w:spacing w:after="0"/>
              <w:cnfStyle w:val="000000100000" w:firstRow="0" w:lastRow="0" w:firstColumn="0" w:lastColumn="0" w:oddVBand="0" w:evenVBand="0" w:oddHBand="1" w:evenHBand="0" w:firstRowFirstColumn="0" w:firstRowLastColumn="0" w:lastRowFirstColumn="0" w:lastRowLastColumn="0"/>
              <w:rPr>
                <w:rFonts w:ascii="Times" w:eastAsia="Batang" w:hAnsi="Times"/>
                <w:sz w:val="28"/>
                <w:szCs w:val="24"/>
                <w:lang w:eastAsia="x-none"/>
              </w:rPr>
            </w:pPr>
          </w:p>
          <w:p w14:paraId="76D5B051" w14:textId="77777777" w:rsidR="00C8449A" w:rsidRPr="00C8449A" w:rsidRDefault="00C8449A" w:rsidP="00C8449A">
            <w:pPr>
              <w:spacing w:after="0"/>
              <w:ind w:left="720" w:hanging="720"/>
              <w:outlineLvl w:val="0"/>
              <w:cnfStyle w:val="000000100000" w:firstRow="0" w:lastRow="0" w:firstColumn="0" w:lastColumn="0" w:oddVBand="0" w:evenVBand="0" w:oddHBand="1" w:evenHBand="0" w:firstRowFirstColumn="0" w:firstRowLastColumn="0" w:lastRowFirstColumn="0" w:lastRowLastColumn="0"/>
              <w:rPr>
                <w:rFonts w:ascii="Times" w:eastAsia="Batang" w:hAnsi="Times"/>
                <w:b/>
                <w:szCs w:val="24"/>
                <w:lang w:eastAsia="x-none"/>
              </w:rPr>
            </w:pPr>
            <w:r w:rsidRPr="00C8449A">
              <w:rPr>
                <w:rFonts w:ascii="Times" w:eastAsia="Batang" w:hAnsi="Times"/>
                <w:b/>
                <w:szCs w:val="24"/>
                <w:highlight w:val="darkYellow"/>
                <w:lang w:eastAsia="x-none"/>
              </w:rPr>
              <w:t>Working Assumption</w:t>
            </w:r>
          </w:p>
          <w:p w14:paraId="7ED9FCFF" w14:textId="77777777" w:rsidR="00C8449A" w:rsidRPr="00C8449A" w:rsidRDefault="00C8449A" w:rsidP="00C8449A">
            <w:pPr>
              <w:spacing w:after="0"/>
              <w:ind w:left="720" w:hanging="720"/>
              <w:outlineLvl w:val="0"/>
              <w:cnfStyle w:val="000000100000" w:firstRow="0" w:lastRow="0" w:firstColumn="0" w:lastColumn="0" w:oddVBand="0" w:evenVBand="0" w:oddHBand="1" w:evenHBand="0" w:firstRowFirstColumn="0" w:firstRowLastColumn="0" w:lastRowFirstColumn="0" w:lastRowLastColumn="0"/>
              <w:rPr>
                <w:rFonts w:ascii="Times" w:eastAsia="Batang" w:hAnsi="Times"/>
                <w:szCs w:val="21"/>
                <w:lang w:eastAsia="x-none"/>
              </w:rPr>
            </w:pPr>
            <w:r w:rsidRPr="00C8449A">
              <w:rPr>
                <w:rFonts w:ascii="Times" w:eastAsia="Batang" w:hAnsi="Times"/>
                <w:szCs w:val="21"/>
                <w:lang w:eastAsia="x-none"/>
              </w:rPr>
              <w:t>For PUCCH, K value for non-scheduled UL transmission is the minimum of the common configured K2 values</w:t>
            </w:r>
          </w:p>
          <w:p w14:paraId="0BCBC04C" w14:textId="77777777" w:rsidR="00C8449A" w:rsidRPr="00C8449A" w:rsidRDefault="00C8449A" w:rsidP="00C8449A">
            <w:pPr>
              <w:spacing w:after="0"/>
              <w:ind w:left="720" w:hanging="720"/>
              <w:cnfStyle w:val="000000100000" w:firstRow="0" w:lastRow="0" w:firstColumn="0" w:lastColumn="0" w:oddVBand="0" w:evenVBand="0" w:oddHBand="1" w:evenHBand="0" w:firstRowFirstColumn="0" w:firstRowLastColumn="0" w:lastRowFirstColumn="0" w:lastRowLastColumn="0"/>
              <w:rPr>
                <w:rFonts w:ascii="Times" w:eastAsia="Batang" w:hAnsi="Times"/>
                <w:szCs w:val="24"/>
                <w:lang w:eastAsia="x-none"/>
              </w:rPr>
            </w:pPr>
          </w:p>
          <w:p w14:paraId="229CC840" w14:textId="77777777" w:rsidR="00C8449A" w:rsidRPr="00C8449A" w:rsidRDefault="00C8449A" w:rsidP="00C8449A">
            <w:pPr>
              <w:widowControl w:val="0"/>
              <w:snapToGrid w:val="0"/>
              <w:spacing w:before="40" w:after="40"/>
              <w:ind w:left="720" w:hanging="720"/>
              <w:jc w:val="both"/>
              <w:outlineLvl w:val="0"/>
              <w:cnfStyle w:val="000000100000" w:firstRow="0" w:lastRow="0" w:firstColumn="0" w:lastColumn="0" w:oddVBand="0" w:evenVBand="0" w:oddHBand="1" w:evenHBand="0" w:firstRowFirstColumn="0" w:firstRowLastColumn="0" w:lastRowFirstColumn="0" w:lastRowLastColumn="0"/>
              <w:rPr>
                <w:rFonts w:ascii="Times" w:eastAsia="Batang" w:hAnsi="Times"/>
                <w:b/>
                <w:bCs/>
                <w:iCs/>
                <w:szCs w:val="24"/>
              </w:rPr>
            </w:pPr>
            <w:r w:rsidRPr="00C8449A">
              <w:rPr>
                <w:rFonts w:ascii="Times" w:eastAsia="Batang" w:hAnsi="Times"/>
                <w:b/>
                <w:bCs/>
                <w:iCs/>
                <w:szCs w:val="24"/>
                <w:highlight w:val="darkYellow"/>
              </w:rPr>
              <w:lastRenderedPageBreak/>
              <w:t>Working Assumption</w:t>
            </w:r>
          </w:p>
          <w:p w14:paraId="73BB1245" w14:textId="77777777" w:rsidR="00C8449A" w:rsidRPr="00C8449A" w:rsidRDefault="00C8449A" w:rsidP="00C8449A">
            <w:pPr>
              <w:widowControl w:val="0"/>
              <w:snapToGrid w:val="0"/>
              <w:spacing w:before="40" w:after="40"/>
              <w:ind w:left="720" w:hanging="720"/>
              <w:jc w:val="both"/>
              <w:outlineLvl w:val="0"/>
              <w:cnfStyle w:val="000000100000" w:firstRow="0" w:lastRow="0" w:firstColumn="0" w:lastColumn="0" w:oddVBand="0" w:evenVBand="0" w:oddHBand="1" w:evenHBand="0" w:firstRowFirstColumn="0" w:firstRowLastColumn="0" w:lastRowFirstColumn="0" w:lastRowLastColumn="0"/>
              <w:rPr>
                <w:rFonts w:ascii="Times" w:eastAsia="Batang" w:hAnsi="Times"/>
                <w:bCs/>
                <w:iCs/>
                <w:szCs w:val="24"/>
              </w:rPr>
            </w:pPr>
            <w:r w:rsidRPr="00C8449A">
              <w:rPr>
                <w:rFonts w:ascii="Times" w:eastAsia="Batang" w:hAnsi="Times"/>
                <w:bCs/>
                <w:iCs/>
                <w:szCs w:val="24"/>
              </w:rPr>
              <w:t>For group common TPC</w:t>
            </w:r>
          </w:p>
          <w:p w14:paraId="6AB8C4CB" w14:textId="77777777" w:rsidR="00C8449A" w:rsidRPr="00C8449A" w:rsidRDefault="00C8449A" w:rsidP="00C8449A">
            <w:pPr>
              <w:widowControl w:val="0"/>
              <w:numPr>
                <w:ilvl w:val="0"/>
                <w:numId w:val="23"/>
              </w:numPr>
              <w:snapToGrid w:val="0"/>
              <w:spacing w:before="40" w:after="40"/>
              <w:jc w:val="both"/>
              <w:cnfStyle w:val="000000100000" w:firstRow="0" w:lastRow="0" w:firstColumn="0" w:lastColumn="0" w:oddVBand="0" w:evenVBand="0" w:oddHBand="1" w:evenHBand="0" w:firstRowFirstColumn="0" w:firstRowLastColumn="0" w:lastRowFirstColumn="0" w:lastRowLastColumn="0"/>
              <w:rPr>
                <w:rFonts w:ascii="Times" w:eastAsia="Batang" w:hAnsi="Times"/>
                <w:bCs/>
                <w:iCs/>
                <w:szCs w:val="24"/>
                <w:lang w:eastAsia="x-none"/>
              </w:rPr>
            </w:pPr>
            <w:r w:rsidRPr="00C8449A">
              <w:rPr>
                <w:rFonts w:ascii="Times" w:eastAsia="Batang" w:hAnsi="Times"/>
                <w:bCs/>
                <w:iCs/>
                <w:szCs w:val="24"/>
                <w:lang w:eastAsia="x-none"/>
              </w:rPr>
              <w:t xml:space="preserve">If group TPC commands for PUSCH are received the K symbols before PUSCH transmission period i, the accumulation is updated according to all the group common TPC commands; </w:t>
            </w:r>
          </w:p>
          <w:p w14:paraId="4D6296F5" w14:textId="77777777" w:rsidR="00C8449A" w:rsidRPr="00C8449A" w:rsidRDefault="00C8449A" w:rsidP="00C8449A">
            <w:pPr>
              <w:widowControl w:val="0"/>
              <w:numPr>
                <w:ilvl w:val="0"/>
                <w:numId w:val="23"/>
              </w:numPr>
              <w:snapToGrid w:val="0"/>
              <w:spacing w:before="40" w:after="40"/>
              <w:jc w:val="both"/>
              <w:cnfStyle w:val="000000100000" w:firstRow="0" w:lastRow="0" w:firstColumn="0" w:lastColumn="0" w:oddVBand="0" w:evenVBand="0" w:oddHBand="1" w:evenHBand="0" w:firstRowFirstColumn="0" w:firstRowLastColumn="0" w:lastRowFirstColumn="0" w:lastRowLastColumn="0"/>
              <w:rPr>
                <w:rFonts w:ascii="Times" w:eastAsia="Batang" w:hAnsi="Times"/>
                <w:bCs/>
                <w:iCs/>
                <w:szCs w:val="24"/>
                <w:lang w:eastAsia="x-none"/>
              </w:rPr>
            </w:pPr>
            <w:r w:rsidRPr="00C8449A">
              <w:rPr>
                <w:rFonts w:ascii="Times" w:eastAsia="Batang" w:hAnsi="Times"/>
                <w:bCs/>
                <w:iCs/>
                <w:szCs w:val="24"/>
                <w:lang w:eastAsia="x-none"/>
              </w:rPr>
              <w:t>If group TPC commands for PUCCH are received the K symbols before PUCCH transmission period i, the accumulation is updated according to all the group common TPC commands;</w:t>
            </w:r>
          </w:p>
          <w:p w14:paraId="5A460E78" w14:textId="77777777" w:rsidR="00C8449A" w:rsidRPr="00C8449A" w:rsidRDefault="00C8449A" w:rsidP="00C8449A">
            <w:pPr>
              <w:widowControl w:val="0"/>
              <w:numPr>
                <w:ilvl w:val="0"/>
                <w:numId w:val="23"/>
              </w:numPr>
              <w:snapToGrid w:val="0"/>
              <w:spacing w:before="40" w:after="40"/>
              <w:jc w:val="both"/>
              <w:cnfStyle w:val="000000100000" w:firstRow="0" w:lastRow="0" w:firstColumn="0" w:lastColumn="0" w:oddVBand="0" w:evenVBand="0" w:oddHBand="1" w:evenHBand="0" w:firstRowFirstColumn="0" w:firstRowLastColumn="0" w:lastRowFirstColumn="0" w:lastRowLastColumn="0"/>
              <w:rPr>
                <w:rFonts w:ascii="Times" w:eastAsia="Batang" w:hAnsi="Times"/>
                <w:bCs/>
                <w:iCs/>
                <w:szCs w:val="24"/>
                <w:lang w:eastAsia="x-none"/>
              </w:rPr>
            </w:pPr>
            <w:r w:rsidRPr="00C8449A">
              <w:rPr>
                <w:rFonts w:ascii="Times" w:eastAsia="Batang" w:hAnsi="Times"/>
                <w:bCs/>
                <w:iCs/>
                <w:szCs w:val="24"/>
                <w:lang w:eastAsia="x-none"/>
              </w:rPr>
              <w:t>If group TPC commands for SRS not tied with PUSCH are received the K symbols before SRS transmission period i, the accumulation is updated according to all the group common TPC commands;</w:t>
            </w:r>
          </w:p>
          <w:p w14:paraId="4CA5E6C9" w14:textId="77777777" w:rsidR="00C8449A" w:rsidRPr="00C8449A" w:rsidRDefault="00C8449A" w:rsidP="00C8449A">
            <w:pPr>
              <w:widowControl w:val="0"/>
              <w:snapToGrid w:val="0"/>
              <w:spacing w:before="40" w:after="40"/>
              <w:ind w:left="720" w:hanging="720"/>
              <w:jc w:val="both"/>
              <w:cnfStyle w:val="000000100000" w:firstRow="0" w:lastRow="0" w:firstColumn="0" w:lastColumn="0" w:oddVBand="0" w:evenVBand="0" w:oddHBand="1" w:evenHBand="0" w:firstRowFirstColumn="0" w:firstRowLastColumn="0" w:lastRowFirstColumn="0" w:lastRowLastColumn="0"/>
              <w:rPr>
                <w:rFonts w:ascii="Times" w:eastAsia="Batang" w:hAnsi="Times"/>
                <w:bCs/>
                <w:iCs/>
                <w:szCs w:val="24"/>
              </w:rPr>
            </w:pPr>
            <w:r w:rsidRPr="00C8449A">
              <w:rPr>
                <w:rFonts w:ascii="Times" w:eastAsia="Batang" w:hAnsi="Times"/>
                <w:bCs/>
                <w:iCs/>
                <w:szCs w:val="24"/>
              </w:rPr>
              <w:t xml:space="preserve">Notes: How to capture the above is up to editor, especially for the time unit of i and K.  </w:t>
            </w:r>
          </w:p>
          <w:p w14:paraId="104322BD" w14:textId="77777777" w:rsidR="00C8449A" w:rsidRDefault="00C8449A" w:rsidP="00C8449A">
            <w:pPr>
              <w:spacing w:after="0"/>
              <w:cnfStyle w:val="000000100000" w:firstRow="0" w:lastRow="0" w:firstColumn="0" w:lastColumn="0" w:oddVBand="0" w:evenVBand="0" w:oddHBand="1" w:evenHBand="0" w:firstRowFirstColumn="0" w:firstRowLastColumn="0" w:lastRowFirstColumn="0" w:lastRowLastColumn="0"/>
              <w:rPr>
                <w:rFonts w:ascii="Times" w:eastAsia="Batang" w:hAnsi="Times"/>
                <w:szCs w:val="21"/>
                <w:lang w:eastAsia="x-none"/>
              </w:rPr>
            </w:pPr>
          </w:p>
          <w:p w14:paraId="3CE0D25C" w14:textId="77777777" w:rsidR="00EC1655" w:rsidRPr="00EC1655" w:rsidRDefault="00EC1655" w:rsidP="00EC1655">
            <w:pPr>
              <w:spacing w:after="0"/>
              <w:ind w:left="720" w:hanging="720"/>
              <w:outlineLvl w:val="0"/>
              <w:cnfStyle w:val="000000100000" w:firstRow="0" w:lastRow="0" w:firstColumn="0" w:lastColumn="0" w:oddVBand="0" w:evenVBand="0" w:oddHBand="1" w:evenHBand="0" w:firstRowFirstColumn="0" w:firstRowLastColumn="0" w:lastRowFirstColumn="0" w:lastRowLastColumn="0"/>
              <w:rPr>
                <w:rFonts w:ascii="Times" w:eastAsia="Batang" w:hAnsi="Times"/>
                <w:b/>
                <w:lang w:eastAsia="x-none"/>
              </w:rPr>
            </w:pPr>
            <w:r w:rsidRPr="00EC1655">
              <w:rPr>
                <w:rFonts w:ascii="Times" w:eastAsia="Batang" w:hAnsi="Times"/>
                <w:b/>
                <w:lang w:eastAsia="x-none"/>
              </w:rPr>
              <w:t>Conclusion</w:t>
            </w:r>
          </w:p>
          <w:p w14:paraId="17F2F1C2" w14:textId="77777777" w:rsidR="00EC1655" w:rsidRPr="00EC1655" w:rsidRDefault="00EC1655" w:rsidP="00EC1655">
            <w:pPr>
              <w:spacing w:after="0"/>
              <w:ind w:left="720" w:hanging="720"/>
              <w:outlineLvl w:val="0"/>
              <w:cnfStyle w:val="000000100000" w:firstRow="0" w:lastRow="0" w:firstColumn="0" w:lastColumn="0" w:oddVBand="0" w:evenVBand="0" w:oddHBand="1" w:evenHBand="0" w:firstRowFirstColumn="0" w:firstRowLastColumn="0" w:lastRowFirstColumn="0" w:lastRowLastColumn="0"/>
              <w:rPr>
                <w:rFonts w:ascii="Times" w:eastAsia="Batang" w:hAnsi="Times"/>
                <w:lang w:eastAsia="x-none"/>
              </w:rPr>
            </w:pPr>
            <w:r w:rsidRPr="00EC1655">
              <w:rPr>
                <w:rFonts w:ascii="Times" w:eastAsia="Batang" w:hAnsi="Times"/>
                <w:lang w:eastAsia="x-none"/>
              </w:rPr>
              <w:t>For further discussion in RAN1#93</w:t>
            </w:r>
          </w:p>
          <w:p w14:paraId="5E316D40" w14:textId="77777777" w:rsidR="00EC1655" w:rsidRPr="00EC1655" w:rsidRDefault="00EC1655" w:rsidP="00EC1655">
            <w:pPr>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Times" w:eastAsia="Batang" w:hAnsi="Times"/>
                <w:lang w:val="en-US" w:eastAsia="x-none"/>
              </w:rPr>
            </w:pPr>
            <w:r w:rsidRPr="00EC1655">
              <w:rPr>
                <w:rFonts w:ascii="Times" w:eastAsia="Batang" w:hAnsi="Times"/>
                <w:lang w:val="en-US" w:eastAsia="x-none"/>
              </w:rPr>
              <w:t>K value for group common TPC is the minimum of the configured K2 values plus one.</w:t>
            </w:r>
          </w:p>
          <w:p w14:paraId="29391EEC" w14:textId="77777777" w:rsidR="00EC1655" w:rsidRPr="00EC1655" w:rsidRDefault="00EC1655" w:rsidP="00EC1655">
            <w:pPr>
              <w:numPr>
                <w:ilvl w:val="1"/>
                <w:numId w:val="26"/>
              </w:numPr>
              <w:spacing w:after="0"/>
              <w:cnfStyle w:val="000000100000" w:firstRow="0" w:lastRow="0" w:firstColumn="0" w:lastColumn="0" w:oddVBand="0" w:evenVBand="0" w:oddHBand="1" w:evenHBand="0" w:firstRowFirstColumn="0" w:firstRowLastColumn="0" w:lastRowFirstColumn="0" w:lastRowLastColumn="0"/>
              <w:rPr>
                <w:rFonts w:ascii="Times" w:eastAsia="Batang" w:hAnsi="Times"/>
                <w:lang w:val="en-US" w:eastAsia="x-none"/>
              </w:rPr>
            </w:pPr>
            <w:r w:rsidRPr="00EC1655">
              <w:rPr>
                <w:rFonts w:ascii="Times" w:eastAsia="Batang" w:hAnsi="Times"/>
                <w:lang w:val="en-US" w:eastAsia="x-none"/>
              </w:rPr>
              <w:t>Applies for both PUCCH, PUSCH, SRS</w:t>
            </w:r>
          </w:p>
          <w:p w14:paraId="0F640214" w14:textId="77777777" w:rsidR="00EC1655" w:rsidRPr="00EC1655" w:rsidRDefault="00EC1655" w:rsidP="00EC1655">
            <w:pPr>
              <w:numPr>
                <w:ilvl w:val="0"/>
                <w:numId w:val="26"/>
              </w:numPr>
              <w:spacing w:after="0"/>
              <w:cnfStyle w:val="000000100000" w:firstRow="0" w:lastRow="0" w:firstColumn="0" w:lastColumn="0" w:oddVBand="0" w:evenVBand="0" w:oddHBand="1" w:evenHBand="0" w:firstRowFirstColumn="0" w:firstRowLastColumn="0" w:lastRowFirstColumn="0" w:lastRowLastColumn="0"/>
              <w:rPr>
                <w:rFonts w:ascii="Times" w:eastAsia="Batang" w:hAnsi="Times"/>
                <w:lang w:val="en-US" w:eastAsia="x-none"/>
              </w:rPr>
            </w:pPr>
            <w:r w:rsidRPr="00EC1655">
              <w:rPr>
                <w:rFonts w:ascii="Times" w:eastAsia="Batang" w:hAnsi="Times"/>
                <w:bCs/>
                <w:szCs w:val="24"/>
              </w:rPr>
              <w:t>Power scaling</w:t>
            </w:r>
          </w:p>
          <w:p w14:paraId="4353A8E3" w14:textId="77777777" w:rsidR="00C8449A" w:rsidRDefault="00C8449A" w:rsidP="00C8449A">
            <w:pPr>
              <w:spacing w:after="0"/>
              <w:cnfStyle w:val="000000100000" w:firstRow="0" w:lastRow="0" w:firstColumn="0" w:lastColumn="0" w:oddVBand="0" w:evenVBand="0" w:oddHBand="1" w:evenHBand="0" w:firstRowFirstColumn="0" w:firstRowLastColumn="0" w:lastRowFirstColumn="0" w:lastRowLastColumn="0"/>
              <w:rPr>
                <w:rFonts w:ascii="Times" w:eastAsia="Batang" w:hAnsi="Times"/>
                <w:szCs w:val="21"/>
                <w:lang w:eastAsia="x-none"/>
              </w:rPr>
            </w:pPr>
          </w:p>
          <w:p w14:paraId="6665A00B" w14:textId="77777777" w:rsidR="00C8449A" w:rsidRDefault="00C8449A" w:rsidP="00C8449A">
            <w:pPr>
              <w:spacing w:after="0"/>
              <w:cnfStyle w:val="000000100000" w:firstRow="0" w:lastRow="0" w:firstColumn="0" w:lastColumn="0" w:oddVBand="0" w:evenVBand="0" w:oddHBand="1" w:evenHBand="0" w:firstRowFirstColumn="0" w:firstRowLastColumn="0" w:lastRowFirstColumn="0" w:lastRowLastColumn="0"/>
              <w:rPr>
                <w:rFonts w:ascii="Times" w:eastAsia="Batang" w:hAnsi="Times"/>
                <w:szCs w:val="21"/>
                <w:lang w:eastAsia="x-none"/>
              </w:rPr>
            </w:pPr>
          </w:p>
          <w:p w14:paraId="5DEC64AA" w14:textId="4C552411" w:rsidR="00C8449A" w:rsidRDefault="00C8449A" w:rsidP="00C8449A">
            <w:pPr>
              <w:spacing w:after="0"/>
              <w:cnfStyle w:val="000000100000" w:firstRow="0" w:lastRow="0" w:firstColumn="0" w:lastColumn="0" w:oddVBand="0" w:evenVBand="0" w:oddHBand="1" w:evenHBand="0" w:firstRowFirstColumn="0" w:firstRowLastColumn="0" w:lastRowFirstColumn="0" w:lastRowLastColumn="0"/>
              <w:rPr>
                <w:rFonts w:ascii="Times" w:eastAsia="Batang" w:hAnsi="Times"/>
                <w:szCs w:val="21"/>
                <w:lang w:eastAsia="x-none"/>
              </w:rPr>
            </w:pPr>
            <w:r>
              <w:rPr>
                <w:rFonts w:ascii="Times" w:eastAsia="Batang" w:hAnsi="Times"/>
                <w:szCs w:val="21"/>
                <w:lang w:eastAsia="x-none"/>
              </w:rPr>
              <w:t>In RAN1#93, the agreements are as follows,</w:t>
            </w:r>
          </w:p>
          <w:p w14:paraId="79558F71" w14:textId="626CD823" w:rsidR="00EC1655" w:rsidRDefault="00EC1655" w:rsidP="00C8449A">
            <w:pPr>
              <w:spacing w:after="0"/>
              <w:cnfStyle w:val="000000100000" w:firstRow="0" w:lastRow="0" w:firstColumn="0" w:lastColumn="0" w:oddVBand="0" w:evenVBand="0" w:oddHBand="1" w:evenHBand="0" w:firstRowFirstColumn="0" w:firstRowLastColumn="0" w:lastRowFirstColumn="0" w:lastRowLastColumn="0"/>
              <w:rPr>
                <w:rFonts w:ascii="Times" w:eastAsia="Batang" w:hAnsi="Times"/>
                <w:szCs w:val="21"/>
                <w:lang w:eastAsia="x-none"/>
              </w:rPr>
            </w:pPr>
          </w:p>
          <w:p w14:paraId="0BF5013A" w14:textId="77777777" w:rsidR="00EC1655" w:rsidRPr="00EC1655" w:rsidRDefault="00EC1655" w:rsidP="00EC1655">
            <w:pPr>
              <w:spacing w:after="0"/>
              <w:cnfStyle w:val="000000100000" w:firstRow="0" w:lastRow="0" w:firstColumn="0" w:lastColumn="0" w:oddVBand="0" w:evenVBand="0" w:oddHBand="1" w:evenHBand="0" w:firstRowFirstColumn="0" w:firstRowLastColumn="0" w:lastRowFirstColumn="0" w:lastRowLastColumn="0"/>
              <w:rPr>
                <w:rFonts w:ascii="Times" w:eastAsia="Batang" w:hAnsi="Times"/>
                <w:szCs w:val="24"/>
                <w:lang w:eastAsia="x-none"/>
              </w:rPr>
            </w:pPr>
          </w:p>
          <w:p w14:paraId="513CC9F0" w14:textId="77777777" w:rsidR="00EC1655" w:rsidRPr="00EC1655" w:rsidRDefault="00EC1655" w:rsidP="00EC1655">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after="0"/>
              <w:ind w:left="720" w:hanging="720"/>
              <w:outlineLvl w:val="0"/>
              <w:cnfStyle w:val="000000100000" w:firstRow="0" w:lastRow="0" w:firstColumn="0" w:lastColumn="0" w:oddVBand="0" w:evenVBand="0" w:oddHBand="1" w:evenHBand="0" w:firstRowFirstColumn="0" w:firstRowLastColumn="0" w:lastRowFirstColumn="0" w:lastRowLastColumn="0"/>
              <w:rPr>
                <w:rFonts w:ascii="Times" w:eastAsia="Batang" w:hAnsi="Times"/>
                <w:b/>
                <w:szCs w:val="24"/>
                <w:highlight w:val="green"/>
              </w:rPr>
            </w:pPr>
            <w:r w:rsidRPr="00EC1655">
              <w:rPr>
                <w:rFonts w:ascii="Times" w:eastAsia="Batang" w:hAnsi="Times"/>
                <w:b/>
                <w:szCs w:val="24"/>
                <w:highlight w:val="green"/>
              </w:rPr>
              <w:t>Agreement</w:t>
            </w:r>
          </w:p>
          <w:p w14:paraId="241BDB0C" w14:textId="77777777" w:rsidR="00EC1655" w:rsidRPr="00EC1655" w:rsidRDefault="00EC1655" w:rsidP="00EC1655">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after="0"/>
              <w:ind w:left="720" w:hanging="720"/>
              <w:outlineLvl w:val="0"/>
              <w:cnfStyle w:val="000000100000" w:firstRow="0" w:lastRow="0" w:firstColumn="0" w:lastColumn="0" w:oddVBand="0" w:evenVBand="0" w:oddHBand="1" w:evenHBand="0" w:firstRowFirstColumn="0" w:firstRowLastColumn="0" w:lastRowFirstColumn="0" w:lastRowLastColumn="0"/>
              <w:rPr>
                <w:rFonts w:ascii="Times" w:eastAsia="Batang" w:hAnsi="Times"/>
              </w:rPr>
            </w:pPr>
            <w:r w:rsidRPr="00EC1655">
              <w:rPr>
                <w:rFonts w:ascii="Times" w:eastAsia="Batang" w:hAnsi="Times"/>
              </w:rPr>
              <w:t>The following working assumption is confirmed</w:t>
            </w:r>
          </w:p>
          <w:p w14:paraId="5BAF338C" w14:textId="77777777" w:rsidR="00EC1655" w:rsidRPr="00EC1655" w:rsidRDefault="00EC1655" w:rsidP="00EC1655">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spacing w:after="0"/>
              <w:ind w:left="720" w:hanging="720"/>
              <w:jc w:val="both"/>
              <w:cnfStyle w:val="000000100000" w:firstRow="0" w:lastRow="0" w:firstColumn="0" w:lastColumn="0" w:oddVBand="0" w:evenVBand="0" w:oddHBand="1" w:evenHBand="0" w:firstRowFirstColumn="0" w:firstRowLastColumn="0" w:lastRowFirstColumn="0" w:lastRowLastColumn="0"/>
              <w:rPr>
                <w:rFonts w:ascii="Times" w:eastAsia="Batang" w:hAnsi="Times"/>
              </w:rPr>
            </w:pPr>
            <w:r w:rsidRPr="00EC1655">
              <w:rPr>
                <w:rFonts w:ascii="Times" w:eastAsia="Batang" w:hAnsi="Times"/>
              </w:rPr>
              <w:t xml:space="preserve">For group-common TPC command in DCI format 2-2, </w:t>
            </w:r>
          </w:p>
          <w:p w14:paraId="6B597A0B" w14:textId="77777777" w:rsidR="00EC1655" w:rsidRPr="00EC1655" w:rsidRDefault="00EC1655" w:rsidP="00EC1655">
            <w:pPr>
              <w:tabs>
                <w:tab w:val="left" w:pos="384"/>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spacing w:after="0"/>
              <w:jc w:val="both"/>
              <w:cnfStyle w:val="000000100000" w:firstRow="0" w:lastRow="0" w:firstColumn="0" w:lastColumn="0" w:oddVBand="0" w:evenVBand="0" w:oddHBand="1" w:evenHBand="0" w:firstRowFirstColumn="0" w:firstRowLastColumn="0" w:lastRowFirstColumn="0" w:lastRowLastColumn="0"/>
              <w:rPr>
                <w:rFonts w:ascii="Times" w:eastAsia="Batang" w:hAnsi="Times"/>
              </w:rPr>
            </w:pPr>
            <w:r w:rsidRPr="00EC1655">
              <w:rPr>
                <w:rFonts w:ascii="Times" w:eastAsia="Batang" w:hAnsi="Times"/>
              </w:rPr>
              <w:t xml:space="preserve">One bit </w:t>
            </w:r>
            <w:r w:rsidRPr="00EC1655">
              <w:rPr>
                <w:rFonts w:ascii="Times" w:eastAsia="Batang" w:hAnsi="Times"/>
                <w:i/>
              </w:rPr>
              <w:t>closedloopindex</w:t>
            </w:r>
            <w:r w:rsidRPr="00EC1655">
              <w:rPr>
                <w:rFonts w:ascii="Times" w:eastAsia="Batang" w:hAnsi="Times"/>
              </w:rPr>
              <w:t xml:space="preserve"> field is present along with the TPC command in the DCI format 2_2 to indicate which closed loop the TPC command applies to</w:t>
            </w:r>
          </w:p>
          <w:p w14:paraId="62ABDF52" w14:textId="77777777" w:rsidR="00EC1655" w:rsidRPr="00EC1655" w:rsidRDefault="00EC1655" w:rsidP="00EC1655">
            <w:pPr>
              <w:numPr>
                <w:ilvl w:val="0"/>
                <w:numId w:val="25"/>
              </w:numPr>
              <w:tabs>
                <w:tab w:val="left" w:pos="360"/>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spacing w:after="0"/>
              <w:ind w:left="720"/>
              <w:contextualSpacing/>
              <w:jc w:val="both"/>
              <w:cnfStyle w:val="000000100000" w:firstRow="0" w:lastRow="0" w:firstColumn="0" w:lastColumn="0" w:oddVBand="0" w:evenVBand="0" w:oddHBand="1" w:evenHBand="0" w:firstRowFirstColumn="0" w:firstRowLastColumn="0" w:lastRowFirstColumn="0" w:lastRowLastColumn="0"/>
              <w:rPr>
                <w:lang w:val="en-US" w:eastAsia="zh-CN"/>
              </w:rPr>
            </w:pPr>
            <w:r w:rsidRPr="00EC1655">
              <w:rPr>
                <w:lang w:val="en-US" w:eastAsia="zh-CN"/>
              </w:rPr>
              <w:t xml:space="preserve">When a UE is configured with 1 closed loop, the bit </w:t>
            </w:r>
            <w:r w:rsidRPr="00EC1655">
              <w:rPr>
                <w:i/>
                <w:lang w:val="en-US" w:eastAsia="zh-CN"/>
              </w:rPr>
              <w:t>closedloopindex</w:t>
            </w:r>
            <w:r w:rsidRPr="00EC1655">
              <w:rPr>
                <w:lang w:val="en-US" w:eastAsia="zh-CN"/>
              </w:rPr>
              <w:t xml:space="preserve"> field is NOT present.</w:t>
            </w:r>
          </w:p>
          <w:p w14:paraId="76A33935" w14:textId="77777777" w:rsidR="00EC1655" w:rsidRPr="00EC1655" w:rsidRDefault="00EC1655" w:rsidP="00EC1655">
            <w:pPr>
              <w:numPr>
                <w:ilvl w:val="0"/>
                <w:numId w:val="25"/>
              </w:numPr>
              <w:tabs>
                <w:tab w:val="left" w:pos="360"/>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napToGrid w:val="0"/>
              <w:spacing w:after="0"/>
              <w:ind w:left="720"/>
              <w:contextualSpacing/>
              <w:jc w:val="both"/>
              <w:cnfStyle w:val="000000100000" w:firstRow="0" w:lastRow="0" w:firstColumn="0" w:lastColumn="0" w:oddVBand="0" w:evenVBand="0" w:oddHBand="1" w:evenHBand="0" w:firstRowFirstColumn="0" w:firstRowLastColumn="0" w:lastRowFirstColumn="0" w:lastRowLastColumn="0"/>
              <w:rPr>
                <w:lang w:val="en-US" w:eastAsia="zh-CN"/>
              </w:rPr>
            </w:pPr>
            <w:r w:rsidRPr="00EC1655">
              <w:rPr>
                <w:lang w:val="en-US" w:eastAsia="zh-CN"/>
              </w:rPr>
              <w:t xml:space="preserve">When a UE is configured with 2 closed loops, the bit location of </w:t>
            </w:r>
            <w:r w:rsidRPr="00EC1655">
              <w:rPr>
                <w:i/>
                <w:lang w:val="en-US" w:eastAsia="zh-CN"/>
              </w:rPr>
              <w:t>closedloopindex</w:t>
            </w:r>
            <w:r w:rsidRPr="00EC1655">
              <w:rPr>
                <w:lang w:val="en-US" w:eastAsia="zh-CN"/>
              </w:rPr>
              <w:t xml:space="preserve"> field follows the 2 bit TPC command.</w:t>
            </w:r>
          </w:p>
          <w:p w14:paraId="6ED6A016" w14:textId="77777777" w:rsidR="00EC1655" w:rsidRPr="00EC1655" w:rsidRDefault="00EC1655" w:rsidP="00EC1655">
            <w:pPr>
              <w:spacing w:after="0"/>
              <w:cnfStyle w:val="000000100000" w:firstRow="0" w:lastRow="0" w:firstColumn="0" w:lastColumn="0" w:oddVBand="0" w:evenVBand="0" w:oddHBand="1" w:evenHBand="0" w:firstRowFirstColumn="0" w:firstRowLastColumn="0" w:lastRowFirstColumn="0" w:lastRowLastColumn="0"/>
              <w:rPr>
                <w:rFonts w:ascii="Times" w:eastAsia="Batang" w:hAnsi="Times"/>
                <w:lang w:eastAsia="x-none"/>
              </w:rPr>
            </w:pPr>
            <w:r w:rsidRPr="00EC1655">
              <w:rPr>
                <w:rFonts w:ascii="Times" w:eastAsia="Batang" w:hAnsi="Times"/>
              </w:rPr>
              <w:t>Notes: UE assumes that the start bit of the TPC command is X*tpc_index, where X=3 if configured with 2 closed-loop process, otherwise X=2.</w:t>
            </w:r>
          </w:p>
          <w:p w14:paraId="3AC85352" w14:textId="77777777" w:rsidR="00EC1655" w:rsidRPr="00EC1655" w:rsidRDefault="00EC1655" w:rsidP="00EC1655">
            <w:pPr>
              <w:spacing w:after="0"/>
              <w:cnfStyle w:val="000000100000" w:firstRow="0" w:lastRow="0" w:firstColumn="0" w:lastColumn="0" w:oddVBand="0" w:evenVBand="0" w:oddHBand="1" w:evenHBand="0" w:firstRowFirstColumn="0" w:firstRowLastColumn="0" w:lastRowFirstColumn="0" w:lastRowLastColumn="0"/>
              <w:rPr>
                <w:rFonts w:ascii="Times" w:eastAsia="Batang" w:hAnsi="Times"/>
                <w:szCs w:val="24"/>
                <w:lang w:eastAsia="x-none"/>
              </w:rPr>
            </w:pPr>
          </w:p>
          <w:p w14:paraId="17A9A7B7" w14:textId="77777777" w:rsidR="00EC1655" w:rsidRDefault="00EC1655" w:rsidP="00EC1655">
            <w:pPr>
              <w:cnfStyle w:val="000000100000" w:firstRow="0" w:lastRow="0" w:firstColumn="0" w:lastColumn="0" w:oddVBand="0" w:evenVBand="0" w:oddHBand="1" w:evenHBand="0" w:firstRowFirstColumn="0" w:firstRowLastColumn="0" w:lastRowFirstColumn="0" w:lastRowLastColumn="0"/>
            </w:pPr>
            <w:r w:rsidRPr="00C8449A">
              <w:rPr>
                <w:highlight w:val="green"/>
              </w:rPr>
              <w:t>Agreement</w:t>
            </w:r>
          </w:p>
          <w:p w14:paraId="6293E2A2" w14:textId="77777777" w:rsidR="00EC1655" w:rsidRDefault="00EC1655" w:rsidP="00EC1655">
            <w:pPr>
              <w:spacing w:after="0"/>
              <w:cnfStyle w:val="000000100000" w:firstRow="0" w:lastRow="0" w:firstColumn="0" w:lastColumn="0" w:oddVBand="0" w:evenVBand="0" w:oddHBand="1" w:evenHBand="0" w:firstRowFirstColumn="0" w:firstRowLastColumn="0" w:lastRowFirstColumn="0" w:lastRowLastColumn="0"/>
              <w:rPr>
                <w:rFonts w:ascii="Times" w:eastAsia="Batang" w:hAnsi="Times"/>
                <w:szCs w:val="21"/>
                <w:lang w:eastAsia="x-none"/>
              </w:rPr>
            </w:pPr>
          </w:p>
          <w:p w14:paraId="5E6A41CF" w14:textId="77777777" w:rsidR="00EC1655" w:rsidRPr="00C8449A" w:rsidRDefault="00EC1655" w:rsidP="00EC1655">
            <w:pPr>
              <w:spacing w:after="0"/>
              <w:cnfStyle w:val="000000100000" w:firstRow="0" w:lastRow="0" w:firstColumn="0" w:lastColumn="0" w:oddVBand="0" w:evenVBand="0" w:oddHBand="1" w:evenHBand="0" w:firstRowFirstColumn="0" w:firstRowLastColumn="0" w:lastRowFirstColumn="0" w:lastRowLastColumn="0"/>
              <w:rPr>
                <w:rFonts w:ascii="Times" w:eastAsia="Batang" w:hAnsi="Times"/>
                <w:szCs w:val="21"/>
                <w:lang w:eastAsia="x-none"/>
              </w:rPr>
            </w:pPr>
            <w:r w:rsidRPr="00C8449A">
              <w:rPr>
                <w:rFonts w:ascii="Times" w:eastAsia="Batang" w:hAnsi="Times"/>
                <w:szCs w:val="21"/>
                <w:lang w:eastAsia="x-none"/>
              </w:rPr>
              <w:t>K value for non-scheduled UL transmission is the minimum of the common configured K2 values of the associated BWP.</w:t>
            </w:r>
          </w:p>
          <w:p w14:paraId="2D6B7DB0" w14:textId="77777777" w:rsidR="00EC1655" w:rsidRPr="00C8449A" w:rsidRDefault="00EC1655" w:rsidP="00EC1655">
            <w:pPr>
              <w:numPr>
                <w:ilvl w:val="0"/>
                <w:numId w:val="22"/>
              </w:numPr>
              <w:spacing w:after="0"/>
              <w:cnfStyle w:val="000000100000" w:firstRow="0" w:lastRow="0" w:firstColumn="0" w:lastColumn="0" w:oddVBand="0" w:evenVBand="0" w:oddHBand="1" w:evenHBand="0" w:firstRowFirstColumn="0" w:firstRowLastColumn="0" w:lastRowFirstColumn="0" w:lastRowLastColumn="0"/>
              <w:rPr>
                <w:rFonts w:ascii="Times" w:eastAsia="Batang" w:hAnsi="Times"/>
                <w:szCs w:val="21"/>
                <w:lang w:eastAsia="x-none"/>
              </w:rPr>
            </w:pPr>
            <w:r w:rsidRPr="00C8449A">
              <w:rPr>
                <w:rFonts w:ascii="Times" w:eastAsia="Batang" w:hAnsi="Times"/>
                <w:szCs w:val="21"/>
                <w:lang w:eastAsia="x-none"/>
              </w:rPr>
              <w:t>Applies for both PUSCH and SRS</w:t>
            </w:r>
          </w:p>
          <w:p w14:paraId="04AC9AC0" w14:textId="77777777" w:rsidR="00EC1655" w:rsidRDefault="00EC1655" w:rsidP="00C8449A">
            <w:pPr>
              <w:spacing w:after="0"/>
              <w:cnfStyle w:val="000000100000" w:firstRow="0" w:lastRow="0" w:firstColumn="0" w:lastColumn="0" w:oddVBand="0" w:evenVBand="0" w:oddHBand="1" w:evenHBand="0" w:firstRowFirstColumn="0" w:firstRowLastColumn="0" w:lastRowFirstColumn="0" w:lastRowLastColumn="0"/>
              <w:rPr>
                <w:rFonts w:ascii="Times" w:eastAsia="Batang" w:hAnsi="Times"/>
                <w:szCs w:val="21"/>
                <w:lang w:eastAsia="x-none"/>
              </w:rPr>
            </w:pPr>
          </w:p>
          <w:p w14:paraId="14DE71A4" w14:textId="77777777" w:rsidR="00C8449A" w:rsidRDefault="00C8449A" w:rsidP="00C8449A">
            <w:pPr>
              <w:spacing w:after="0"/>
              <w:cnfStyle w:val="000000100000" w:firstRow="0" w:lastRow="0" w:firstColumn="0" w:lastColumn="0" w:oddVBand="0" w:evenVBand="0" w:oddHBand="1" w:evenHBand="0" w:firstRowFirstColumn="0" w:firstRowLastColumn="0" w:lastRowFirstColumn="0" w:lastRowLastColumn="0"/>
              <w:rPr>
                <w:rFonts w:ascii="Times" w:eastAsia="Batang" w:hAnsi="Times"/>
                <w:szCs w:val="21"/>
                <w:lang w:eastAsia="x-none"/>
              </w:rPr>
            </w:pPr>
          </w:p>
          <w:p w14:paraId="1CC1F66B" w14:textId="581727C2" w:rsidR="00EC1655" w:rsidRDefault="00EC1655" w:rsidP="00EC1655">
            <w:pPr>
              <w:spacing w:after="0"/>
              <w:cnfStyle w:val="000000100000" w:firstRow="0" w:lastRow="0" w:firstColumn="0" w:lastColumn="0" w:oddVBand="0" w:evenVBand="0" w:oddHBand="1" w:evenHBand="0" w:firstRowFirstColumn="0" w:firstRowLastColumn="0" w:lastRowFirstColumn="0" w:lastRowLastColumn="0"/>
              <w:rPr>
                <w:rFonts w:ascii="Times" w:eastAsia="Batang" w:hAnsi="Times"/>
                <w:szCs w:val="21"/>
                <w:lang w:eastAsia="x-none"/>
              </w:rPr>
            </w:pPr>
          </w:p>
          <w:p w14:paraId="0F0EFC2F" w14:textId="77777777" w:rsidR="00EC1655" w:rsidRPr="00EC1655" w:rsidRDefault="00EC1655" w:rsidP="00EC1655">
            <w:pPr>
              <w:widowControl w:val="0"/>
              <w:snapToGrid w:val="0"/>
              <w:spacing w:before="40" w:after="40"/>
              <w:ind w:left="720" w:hanging="720"/>
              <w:jc w:val="both"/>
              <w:outlineLvl w:val="0"/>
              <w:cnfStyle w:val="000000100000" w:firstRow="0" w:lastRow="0" w:firstColumn="0" w:lastColumn="0" w:oddVBand="0" w:evenVBand="0" w:oddHBand="1" w:evenHBand="0" w:firstRowFirstColumn="0" w:firstRowLastColumn="0" w:lastRowFirstColumn="0" w:lastRowLastColumn="0"/>
              <w:rPr>
                <w:rFonts w:ascii="Times" w:eastAsia="Batang" w:hAnsi="Times"/>
                <w:b/>
                <w:bCs/>
                <w:iCs/>
                <w:szCs w:val="24"/>
              </w:rPr>
            </w:pPr>
            <w:r w:rsidRPr="00EC1655">
              <w:rPr>
                <w:rFonts w:ascii="Times" w:eastAsia="Batang" w:hAnsi="Times"/>
                <w:b/>
                <w:bCs/>
                <w:iCs/>
                <w:szCs w:val="24"/>
                <w:highlight w:val="darkYellow"/>
              </w:rPr>
              <w:t>Working Assumption</w:t>
            </w:r>
          </w:p>
          <w:p w14:paraId="4CED5BA2" w14:textId="77777777" w:rsidR="00EC1655" w:rsidRPr="00EC1655" w:rsidRDefault="00EC1655" w:rsidP="00EC1655">
            <w:pPr>
              <w:widowControl w:val="0"/>
              <w:snapToGrid w:val="0"/>
              <w:spacing w:before="40" w:after="40"/>
              <w:ind w:left="720" w:hanging="720"/>
              <w:jc w:val="both"/>
              <w:outlineLvl w:val="0"/>
              <w:cnfStyle w:val="000000100000" w:firstRow="0" w:lastRow="0" w:firstColumn="0" w:lastColumn="0" w:oddVBand="0" w:evenVBand="0" w:oddHBand="1" w:evenHBand="0" w:firstRowFirstColumn="0" w:firstRowLastColumn="0" w:lastRowFirstColumn="0" w:lastRowLastColumn="0"/>
              <w:rPr>
                <w:rFonts w:ascii="Times" w:eastAsia="Batang" w:hAnsi="Times"/>
                <w:bCs/>
                <w:iCs/>
                <w:szCs w:val="24"/>
              </w:rPr>
            </w:pPr>
            <w:r w:rsidRPr="00EC1655">
              <w:rPr>
                <w:rFonts w:ascii="Times" w:eastAsia="Batang" w:hAnsi="Times"/>
                <w:bCs/>
                <w:iCs/>
                <w:szCs w:val="24"/>
              </w:rPr>
              <w:t>For group common TPC</w:t>
            </w:r>
          </w:p>
          <w:p w14:paraId="48E13768" w14:textId="77777777" w:rsidR="00EC1655" w:rsidRPr="00EC1655" w:rsidRDefault="00EC1655" w:rsidP="00EC1655">
            <w:pPr>
              <w:widowControl w:val="0"/>
              <w:numPr>
                <w:ilvl w:val="0"/>
                <w:numId w:val="23"/>
              </w:numPr>
              <w:snapToGrid w:val="0"/>
              <w:spacing w:before="40" w:after="40"/>
              <w:jc w:val="both"/>
              <w:cnfStyle w:val="000000100000" w:firstRow="0" w:lastRow="0" w:firstColumn="0" w:lastColumn="0" w:oddVBand="0" w:evenVBand="0" w:oddHBand="1" w:evenHBand="0" w:firstRowFirstColumn="0" w:firstRowLastColumn="0" w:lastRowFirstColumn="0" w:lastRowLastColumn="0"/>
              <w:rPr>
                <w:rFonts w:ascii="Times" w:eastAsia="Batang" w:hAnsi="Times"/>
                <w:bCs/>
                <w:iCs/>
                <w:szCs w:val="24"/>
                <w:lang w:eastAsia="x-none"/>
              </w:rPr>
            </w:pPr>
            <w:r w:rsidRPr="00EC1655">
              <w:rPr>
                <w:rFonts w:ascii="Times" w:eastAsia="Batang" w:hAnsi="Times"/>
                <w:bCs/>
                <w:iCs/>
                <w:szCs w:val="24"/>
                <w:lang w:eastAsia="x-none"/>
              </w:rPr>
              <w:t xml:space="preserve">If group TPC commands for PUSCH are received the K symbols before PUSCH transmission period i, the accumulation is updated according to all the group common TPC commands; </w:t>
            </w:r>
          </w:p>
          <w:p w14:paraId="03177DA8" w14:textId="77777777" w:rsidR="00EC1655" w:rsidRPr="00EC1655" w:rsidRDefault="00EC1655" w:rsidP="00EC1655">
            <w:pPr>
              <w:widowControl w:val="0"/>
              <w:numPr>
                <w:ilvl w:val="0"/>
                <w:numId w:val="23"/>
              </w:numPr>
              <w:snapToGrid w:val="0"/>
              <w:spacing w:before="40" w:after="40"/>
              <w:jc w:val="both"/>
              <w:cnfStyle w:val="000000100000" w:firstRow="0" w:lastRow="0" w:firstColumn="0" w:lastColumn="0" w:oddVBand="0" w:evenVBand="0" w:oddHBand="1" w:evenHBand="0" w:firstRowFirstColumn="0" w:firstRowLastColumn="0" w:lastRowFirstColumn="0" w:lastRowLastColumn="0"/>
              <w:rPr>
                <w:rFonts w:ascii="Times" w:eastAsia="Batang" w:hAnsi="Times"/>
                <w:bCs/>
                <w:iCs/>
                <w:szCs w:val="24"/>
                <w:lang w:eastAsia="x-none"/>
              </w:rPr>
            </w:pPr>
            <w:r w:rsidRPr="00EC1655">
              <w:rPr>
                <w:rFonts w:ascii="Times" w:eastAsia="Batang" w:hAnsi="Times"/>
                <w:bCs/>
                <w:iCs/>
                <w:szCs w:val="24"/>
                <w:lang w:eastAsia="x-none"/>
              </w:rPr>
              <w:t>If group TPC commands for PUCCH are received the K symbols before PUCCH transmission period i, the accumulation is updated according to all the group common TPC commands;</w:t>
            </w:r>
          </w:p>
          <w:p w14:paraId="373C4696" w14:textId="77777777" w:rsidR="00EC1655" w:rsidRPr="00EC1655" w:rsidRDefault="00EC1655" w:rsidP="00EC1655">
            <w:pPr>
              <w:widowControl w:val="0"/>
              <w:numPr>
                <w:ilvl w:val="0"/>
                <w:numId w:val="23"/>
              </w:numPr>
              <w:snapToGrid w:val="0"/>
              <w:spacing w:before="40" w:after="40"/>
              <w:jc w:val="both"/>
              <w:cnfStyle w:val="000000100000" w:firstRow="0" w:lastRow="0" w:firstColumn="0" w:lastColumn="0" w:oddVBand="0" w:evenVBand="0" w:oddHBand="1" w:evenHBand="0" w:firstRowFirstColumn="0" w:firstRowLastColumn="0" w:lastRowFirstColumn="0" w:lastRowLastColumn="0"/>
              <w:rPr>
                <w:rFonts w:ascii="Times" w:eastAsia="Batang" w:hAnsi="Times"/>
                <w:bCs/>
                <w:iCs/>
                <w:szCs w:val="24"/>
                <w:lang w:eastAsia="x-none"/>
              </w:rPr>
            </w:pPr>
            <w:r w:rsidRPr="00EC1655">
              <w:rPr>
                <w:rFonts w:ascii="Times" w:eastAsia="Batang" w:hAnsi="Times"/>
                <w:bCs/>
                <w:iCs/>
                <w:szCs w:val="24"/>
                <w:lang w:eastAsia="x-none"/>
              </w:rPr>
              <w:t>If group TPC commands for SRS not tied with PUSCH are received the K symbols before SRS transmission period i, the accumulation is updated according to all the group common TPC commands;</w:t>
            </w:r>
          </w:p>
          <w:p w14:paraId="0B5D22DC" w14:textId="1E6CB6F2" w:rsidR="00EC1655" w:rsidRPr="00C8449A" w:rsidRDefault="00EC1655" w:rsidP="00EC1655">
            <w:pPr>
              <w:spacing w:after="0"/>
              <w:cnfStyle w:val="000000100000" w:firstRow="0" w:lastRow="0" w:firstColumn="0" w:lastColumn="0" w:oddVBand="0" w:evenVBand="0" w:oddHBand="1" w:evenHBand="0" w:firstRowFirstColumn="0" w:firstRowLastColumn="0" w:lastRowFirstColumn="0" w:lastRowLastColumn="0"/>
              <w:rPr>
                <w:rFonts w:ascii="Times" w:eastAsia="Batang" w:hAnsi="Times"/>
                <w:szCs w:val="21"/>
                <w:lang w:eastAsia="x-none"/>
              </w:rPr>
            </w:pPr>
            <w:r w:rsidRPr="00EC1655">
              <w:rPr>
                <w:rFonts w:ascii="Times" w:eastAsia="Batang" w:hAnsi="Times"/>
                <w:bCs/>
                <w:iCs/>
                <w:szCs w:val="24"/>
              </w:rPr>
              <w:t>Notes: How to capture the above is up to editor, especially for the time unit of i and K</w:t>
            </w:r>
          </w:p>
          <w:p w14:paraId="1541A536" w14:textId="6BD5D3DE" w:rsidR="00C8449A" w:rsidRDefault="00C8449A" w:rsidP="00C8449A">
            <w:pPr>
              <w:spacing w:after="0"/>
              <w:cnfStyle w:val="000000100000" w:firstRow="0" w:lastRow="0" w:firstColumn="0" w:lastColumn="0" w:oddVBand="0" w:evenVBand="0" w:oddHBand="1" w:evenHBand="0" w:firstRowFirstColumn="0" w:firstRowLastColumn="0" w:lastRowFirstColumn="0" w:lastRowLastColumn="0"/>
              <w:rPr>
                <w:rFonts w:ascii="Times" w:eastAsia="Batang" w:hAnsi="Times"/>
                <w:sz w:val="28"/>
                <w:szCs w:val="24"/>
                <w:lang w:eastAsia="x-none"/>
              </w:rPr>
            </w:pPr>
          </w:p>
          <w:p w14:paraId="052DE9E8" w14:textId="24981729" w:rsidR="00C8449A" w:rsidRPr="00C8449A" w:rsidRDefault="00C8449A" w:rsidP="00C8449A">
            <w:pPr>
              <w:spacing w:after="0"/>
              <w:cnfStyle w:val="000000100000" w:firstRow="0" w:lastRow="0" w:firstColumn="0" w:lastColumn="0" w:oddVBand="0" w:evenVBand="0" w:oddHBand="1" w:evenHBand="0" w:firstRowFirstColumn="0" w:firstRowLastColumn="0" w:lastRowFirstColumn="0" w:lastRowLastColumn="0"/>
              <w:rPr>
                <w:rFonts w:ascii="Times" w:eastAsia="Batang" w:hAnsi="Times"/>
                <w:lang w:eastAsia="x-none"/>
              </w:rPr>
            </w:pPr>
            <w:r>
              <w:rPr>
                <w:rFonts w:ascii="Times" w:eastAsia="Batang" w:hAnsi="Times"/>
                <w:lang w:eastAsia="x-none"/>
              </w:rPr>
              <w:t xml:space="preserve">The conclusion in RAN1#110b-e is sufficient without any CR.  </w:t>
            </w:r>
          </w:p>
          <w:p w14:paraId="2576DD70" w14:textId="77777777" w:rsidR="00C8449A" w:rsidRDefault="00C8449A" w:rsidP="00EB3C5E">
            <w:pPr>
              <w:cnfStyle w:val="000000100000" w:firstRow="0" w:lastRow="0" w:firstColumn="0" w:lastColumn="0" w:oddVBand="0" w:evenVBand="0" w:oddHBand="1" w:evenHBand="0" w:firstRowFirstColumn="0" w:firstRowLastColumn="0" w:lastRowFirstColumn="0" w:lastRowLastColumn="0"/>
            </w:pPr>
          </w:p>
          <w:p w14:paraId="0C793832" w14:textId="44344CE6" w:rsidR="00C8449A" w:rsidRDefault="00C8449A" w:rsidP="00EB3C5E">
            <w:pPr>
              <w:cnfStyle w:val="000000100000" w:firstRow="0" w:lastRow="0" w:firstColumn="0" w:lastColumn="0" w:oddVBand="0" w:evenVBand="0" w:oddHBand="1" w:evenHBand="0" w:firstRowFirstColumn="0" w:firstRowLastColumn="0" w:lastRowFirstColumn="0" w:lastRowLastColumn="0"/>
            </w:pPr>
          </w:p>
        </w:tc>
      </w:tr>
      <w:tr w:rsidR="008E34F0" w14:paraId="0DBD0F2F" w14:textId="77777777" w:rsidTr="00B26F0E">
        <w:tc>
          <w:tcPr>
            <w:cnfStyle w:val="001000000000" w:firstRow="0" w:lastRow="0" w:firstColumn="1" w:lastColumn="0" w:oddVBand="0" w:evenVBand="0" w:oddHBand="0" w:evenHBand="0" w:firstRowFirstColumn="0" w:firstRowLastColumn="0" w:lastRowFirstColumn="0" w:lastRowLastColumn="0"/>
            <w:tcW w:w="1548" w:type="dxa"/>
          </w:tcPr>
          <w:p w14:paraId="5C45E6F7" w14:textId="3103870E" w:rsidR="008E34F0" w:rsidRPr="008E34F0" w:rsidRDefault="008E34F0" w:rsidP="00EB3C5E">
            <w:pPr>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8617" w:type="dxa"/>
          </w:tcPr>
          <w:p w14:paraId="00BA7F94" w14:textId="319B5423" w:rsidR="008E34F0" w:rsidRPr="008E34F0" w:rsidRDefault="008E34F0" w:rsidP="00EB3C5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We support the CR to make the spec clear. </w:t>
            </w:r>
          </w:p>
        </w:tc>
      </w:tr>
      <w:tr w:rsidR="00DB396D" w14:paraId="249E57F7" w14:textId="77777777" w:rsidTr="00B26F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8" w:type="dxa"/>
          </w:tcPr>
          <w:p w14:paraId="457061C6" w14:textId="7B38894B" w:rsidR="00DB396D" w:rsidRDefault="00DB396D" w:rsidP="00EB3C5E">
            <w:pPr>
              <w:rPr>
                <w:rFonts w:eastAsiaTheme="minorEastAsia"/>
                <w:lang w:eastAsia="zh-CN"/>
              </w:rPr>
            </w:pPr>
            <w:r>
              <w:rPr>
                <w:rFonts w:eastAsiaTheme="minorEastAsia"/>
                <w:lang w:eastAsia="zh-CN"/>
              </w:rPr>
              <w:lastRenderedPageBreak/>
              <w:t>Qualcomm</w:t>
            </w:r>
          </w:p>
        </w:tc>
        <w:tc>
          <w:tcPr>
            <w:tcW w:w="8617" w:type="dxa"/>
          </w:tcPr>
          <w:p w14:paraId="600D0D9E" w14:textId="77777777" w:rsidR="00DB396D" w:rsidRDefault="00DB396D" w:rsidP="00EB3C5E">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We do not understand the comment from CATT that the agreements from Rel-15 somehow capture the timeline.</w:t>
            </w:r>
          </w:p>
          <w:p w14:paraId="0363BEE0" w14:textId="0D9E3090" w:rsidR="00DB396D" w:rsidRDefault="00DB396D" w:rsidP="00EB3C5E">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All the agreements that CATT mention written in “logical time”.  Timelines are written in “physical time”, which is what we agreed in the previous meeting.</w:t>
            </w:r>
          </w:p>
        </w:tc>
      </w:tr>
      <w:tr w:rsidR="00C84016" w14:paraId="3FDF0D3A" w14:textId="77777777" w:rsidTr="00B26F0E">
        <w:tc>
          <w:tcPr>
            <w:cnfStyle w:val="001000000000" w:firstRow="0" w:lastRow="0" w:firstColumn="1" w:lastColumn="0" w:oddVBand="0" w:evenVBand="0" w:oddHBand="0" w:evenHBand="0" w:firstRowFirstColumn="0" w:firstRowLastColumn="0" w:lastRowFirstColumn="0" w:lastRowLastColumn="0"/>
            <w:tcW w:w="1548" w:type="dxa"/>
          </w:tcPr>
          <w:p w14:paraId="3C6CC78E" w14:textId="43737D67" w:rsidR="00C84016" w:rsidRDefault="00C84016" w:rsidP="00EB3C5E">
            <w:pPr>
              <w:rPr>
                <w:rFonts w:eastAsiaTheme="minorEastAsia"/>
                <w:lang w:eastAsia="zh-CN"/>
              </w:rPr>
            </w:pPr>
            <w:r>
              <w:rPr>
                <w:rFonts w:eastAsiaTheme="minorEastAsia"/>
                <w:lang w:eastAsia="zh-CN"/>
              </w:rPr>
              <w:t>Samsung</w:t>
            </w:r>
          </w:p>
        </w:tc>
        <w:tc>
          <w:tcPr>
            <w:tcW w:w="8617" w:type="dxa"/>
          </w:tcPr>
          <w:p w14:paraId="264F3D30" w14:textId="278EA620" w:rsidR="00C84016" w:rsidRDefault="00C84016" w:rsidP="00EB3C5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We would like to suggest the following text update for a potential CR.</w:t>
            </w:r>
          </w:p>
          <w:p w14:paraId="343066A8" w14:textId="7442481B" w:rsidR="00C84016" w:rsidRPr="00C84016" w:rsidRDefault="00C84016" w:rsidP="00C84016">
            <w:pPr>
              <w:pStyle w:val="ListParagraph"/>
              <w:numPr>
                <w:ilvl w:val="0"/>
                <w:numId w:val="23"/>
              </w:numPr>
              <w:ind w:left="406"/>
              <w:cnfStyle w:val="000000000000" w:firstRow="0" w:lastRow="0" w:firstColumn="0" w:lastColumn="0" w:oddVBand="0" w:evenVBand="0" w:oddHBand="0" w:evenHBand="0" w:firstRowFirstColumn="0" w:firstRowLastColumn="0" w:lastRowFirstColumn="0" w:lastRowLastColumn="0"/>
              <w:rPr>
                <w:rFonts w:eastAsiaTheme="minorEastAsia"/>
                <w:lang w:eastAsia="zh-CN"/>
              </w:rPr>
            </w:pPr>
            <w:ins w:id="32" w:author="Alberto (QC)" w:date="2022-11-01T15:19:00Z">
              <w:del w:id="33" w:author="Samsung" w:date="2022-11-15T04:06:00Z">
                <w:r w:rsidDel="00C84016">
                  <w:delText xml:space="preserve">For a PUSCH </w:delText>
                </w:r>
                <w:r w:rsidRPr="008471F8" w:rsidDel="00C84016">
                  <w:delText xml:space="preserve">transmission configured by </w:delText>
                </w:r>
                <w:r w:rsidRPr="00C84016" w:rsidDel="00C84016">
                  <w:rPr>
                    <w:i/>
                    <w:iCs/>
                  </w:rPr>
                  <w:delText>ConfiguredGrantConfig</w:delText>
                </w:r>
                <w:r w:rsidRPr="008471F8" w:rsidDel="00C84016">
                  <w:delText xml:space="preserve">, </w:delText>
                </w:r>
              </w:del>
            </w:ins>
            <w:ins w:id="34" w:author="Alberto (QC)" w:date="2022-11-01T15:20:00Z">
              <w:del w:id="35" w:author="Samsung" w:date="2022-11-15T04:06:00Z">
                <w:r w:rsidDel="00C84016">
                  <w:delText>if</w:delText>
                </w:r>
              </w:del>
            </w:ins>
            <w:ins w:id="36" w:author="Samsung" w:date="2022-11-15T04:06:00Z">
              <w:r>
                <w:t>If</w:t>
              </w:r>
            </w:ins>
            <w:ins w:id="37" w:author="Alberto (QC)" w:date="2022-11-01T15:20:00Z">
              <w:r>
                <w:t xml:space="preserve"> the first symbol of the PUSCH </w:t>
              </w:r>
            </w:ins>
            <w:ins w:id="38" w:author="Alberto (QC)" w:date="2022-11-01T15:21:00Z">
              <w:r>
                <w:t xml:space="preserve">transmission occasion </w:t>
              </w:r>
            </w:ins>
            <w:ins w:id="39" w:author="Alberto (QC)" w:date="2022-11-01T15:20:00Z">
              <w:r>
                <w:t xml:space="preserve">occurs within </w:t>
              </w:r>
            </w:ins>
            <m:oMath>
              <m:sSub>
                <m:sSubPr>
                  <m:ctrlPr>
                    <w:ins w:id="40" w:author="Alberto (QC)" w:date="2022-11-01T15:20:00Z">
                      <w:rPr>
                        <w:rFonts w:ascii="Cambria Math" w:hAnsi="Cambria Math"/>
                        <w:i/>
                        <w:iCs/>
                        <w:sz w:val="24"/>
                        <w:szCs w:val="24"/>
                      </w:rPr>
                    </w:ins>
                  </m:ctrlPr>
                </m:sSubPr>
                <m:e>
                  <m:r>
                    <w:ins w:id="41" w:author="Alberto (QC)" w:date="2022-11-01T15:20:00Z">
                      <w:rPr>
                        <w:rFonts w:ascii="Cambria Math" w:hAnsi="Cambria Math"/>
                      </w:rPr>
                      <m:t>T</m:t>
                    </w:ins>
                  </m:r>
                </m:e>
                <m:sub>
                  <m:r>
                    <w:ins w:id="42" w:author="Alberto (QC)" w:date="2022-11-01T15:20:00Z">
                      <m:rPr>
                        <m:sty m:val="p"/>
                      </m:rPr>
                      <w:rPr>
                        <w:rFonts w:ascii="Cambria Math" w:hAnsi="Cambria Math"/>
                      </w:rPr>
                      <m:t>proc,2</m:t>
                    </w:ins>
                  </m:r>
                  <m:ctrlPr>
                    <w:ins w:id="43" w:author="Alberto (QC)" w:date="2022-11-01T15:20:00Z">
                      <w:rPr>
                        <w:rFonts w:ascii="Cambria Math" w:hAnsi="Cambria Math"/>
                        <w:sz w:val="24"/>
                        <w:szCs w:val="24"/>
                      </w:rPr>
                    </w:ins>
                  </m:ctrlPr>
                </m:sub>
              </m:sSub>
            </m:oMath>
            <w:ins w:id="44" w:author="Alberto (QC)" w:date="2022-11-01T15:20:00Z">
              <w:del w:id="45" w:author="Samsung" w:date="2022-11-15T04:06:00Z">
                <w:r w:rsidRPr="00C84016" w:rsidDel="00C84016">
                  <w:rPr>
                    <w:sz w:val="24"/>
                    <w:szCs w:val="24"/>
                  </w:rPr>
                  <w:delText xml:space="preserve"> </w:delText>
                </w:r>
                <w:r w:rsidDel="00C84016">
                  <w:delText>relative to</w:delText>
                </w:r>
              </w:del>
              <w:r>
                <w:t xml:space="preserve"> </w:t>
              </w:r>
            </w:ins>
            <w:ins w:id="46" w:author="Samsung" w:date="2022-11-15T04:06:00Z">
              <w:r>
                <w:t xml:space="preserve">after </w:t>
              </w:r>
            </w:ins>
            <w:ins w:id="47" w:author="Alberto (QC)" w:date="2022-11-01T15:20:00Z">
              <w:r>
                <w:t xml:space="preserve">a last symbol of a </w:t>
              </w:r>
              <w:commentRangeStart w:id="48"/>
              <w:r>
                <w:t>CORESET where the UE detects</w:t>
              </w:r>
            </w:ins>
            <w:commentRangeEnd w:id="48"/>
            <w:r>
              <w:rPr>
                <w:rStyle w:val="CommentReference"/>
              </w:rPr>
              <w:commentReference w:id="48"/>
            </w:r>
            <w:ins w:id="49" w:author="Alberto (QC)" w:date="2022-11-01T15:20:00Z">
              <w:r>
                <w:t xml:space="preserve"> the DCI </w:t>
              </w:r>
            </w:ins>
            <w:ins w:id="50" w:author="Samsung" w:date="2022-11-15T04:06:00Z">
              <w:r>
                <w:t>format providing</w:t>
              </w:r>
            </w:ins>
            <w:ins w:id="51" w:author="Alberto (QC)" w:date="2022-11-01T15:20:00Z">
              <w:del w:id="52" w:author="Samsung" w:date="2022-11-15T04:06:00Z">
                <w:r w:rsidDel="00C84016">
                  <w:delText>carrying</w:delText>
                </w:r>
              </w:del>
              <w:r>
                <w:t xml:space="preserve"> the TPC command</w:t>
              </w:r>
            </w:ins>
            <w:ins w:id="53" w:author="Alberto (QC)" w:date="2022-11-01T15:21:00Z">
              <w:r>
                <w:t xml:space="preserve">, the UE may postpone the application of the TPC command </w:t>
              </w:r>
              <w:del w:id="54" w:author="Samsung" w:date="2022-11-15T04:07:00Z">
                <w:r w:rsidDel="00C84016">
                  <w:delText xml:space="preserve">to the next PUSCH transmission </w:delText>
                </w:r>
              </w:del>
            </w:ins>
            <w:ins w:id="55" w:author="Alberto (QC)" w:date="2022-11-01T15:22:00Z">
              <w:del w:id="56" w:author="Samsung" w:date="2022-11-15T04:07:00Z">
                <w:r w:rsidDel="00C84016">
                  <w:delText>for which</w:delText>
                </w:r>
              </w:del>
            </w:ins>
            <w:ins w:id="57" w:author="Samsung" w:date="2022-11-15T04:07:00Z">
              <w:r>
                <w:t>until</w:t>
              </w:r>
            </w:ins>
            <w:ins w:id="58" w:author="Alberto (QC)" w:date="2022-11-01T15:22:00Z">
              <w:r>
                <w:t xml:space="preserve"> the above condition </w:t>
              </w:r>
            </w:ins>
            <w:ins w:id="59" w:author="Alberto (QC)" w:date="2022-11-01T15:25:00Z">
              <w:r>
                <w:t xml:space="preserve">is not </w:t>
              </w:r>
            </w:ins>
            <w:ins w:id="60" w:author="Samsung" w:date="2022-11-15T04:07:00Z">
              <w:r>
                <w:t>valid</w:t>
              </w:r>
            </w:ins>
            <w:ins w:id="61" w:author="Alberto (QC)" w:date="2022-11-01T15:25:00Z">
              <w:del w:id="62" w:author="Samsung" w:date="2022-11-15T04:07:00Z">
                <w:r w:rsidDel="00C84016">
                  <w:delText>met</w:delText>
                </w:r>
              </w:del>
            </w:ins>
            <w:ins w:id="63" w:author="Alberto (QC)" w:date="2022-11-01T15:21:00Z">
              <w:r w:rsidRPr="00C84016">
                <w:rPr>
                  <w:sz w:val="24"/>
                  <w:szCs w:val="24"/>
                </w:rPr>
                <w:t>.</w:t>
              </w:r>
            </w:ins>
            <w:ins w:id="64" w:author="Alberto (QC)" w:date="2022-11-01T15:22:00Z">
              <w:r w:rsidRPr="00C84016">
                <w:rPr>
                  <w:sz w:val="24"/>
                  <w:szCs w:val="24"/>
                </w:rPr>
                <w:t xml:space="preserve"> </w:t>
              </w:r>
            </w:ins>
            <m:oMath>
              <m:sSub>
                <m:sSubPr>
                  <m:ctrlPr>
                    <w:ins w:id="65" w:author="Alberto (QC)" w:date="2022-11-01T15:22:00Z">
                      <w:rPr>
                        <w:rFonts w:ascii="Cambria Math" w:hAnsi="Cambria Math"/>
                        <w:i/>
                        <w:iCs/>
                        <w:sz w:val="24"/>
                        <w:szCs w:val="24"/>
                      </w:rPr>
                    </w:ins>
                  </m:ctrlPr>
                </m:sSubPr>
                <m:e>
                  <m:r>
                    <w:ins w:id="66" w:author="Alberto (QC)" w:date="2022-11-01T15:22:00Z">
                      <w:rPr>
                        <w:rFonts w:ascii="Cambria Math" w:hAnsi="Cambria Math"/>
                      </w:rPr>
                      <m:t>T</m:t>
                    </w:ins>
                  </m:r>
                </m:e>
                <m:sub>
                  <m:r>
                    <w:ins w:id="67" w:author="Alberto (QC)" w:date="2022-11-01T15:22:00Z">
                      <m:rPr>
                        <m:sty m:val="p"/>
                      </m:rPr>
                      <w:rPr>
                        <w:rFonts w:ascii="Cambria Math" w:hAnsi="Cambria Math"/>
                      </w:rPr>
                      <m:t>proc,2</m:t>
                    </w:ins>
                  </m:r>
                </m:sub>
              </m:sSub>
            </m:oMath>
            <w:ins w:id="68" w:author="Alberto (QC)" w:date="2022-11-01T15:22:00Z">
              <w:r>
                <w:t xml:space="preserve"> is the PUSCH preparation time for the corresponding UE processing capability [6, TS 38.214] assuming </w:t>
              </w:r>
            </w:ins>
            <m:oMath>
              <m:sSub>
                <m:sSubPr>
                  <m:ctrlPr>
                    <w:ins w:id="69" w:author="Alberto (QC)" w:date="2022-11-01T15:22:00Z">
                      <w:rPr>
                        <w:rFonts w:ascii="Cambria Math" w:hAnsi="Cambria Math"/>
                        <w:i/>
                        <w:iCs/>
                        <w:sz w:val="24"/>
                        <w:szCs w:val="24"/>
                      </w:rPr>
                    </w:ins>
                  </m:ctrlPr>
                </m:sSubPr>
                <m:e>
                  <m:r>
                    <w:ins w:id="70" w:author="Alberto (QC)" w:date="2022-11-01T15:22:00Z">
                      <w:rPr>
                        <w:rFonts w:ascii="Cambria Math" w:hAnsi="Cambria Math"/>
                      </w:rPr>
                      <m:t>d</m:t>
                    </w:ins>
                  </m:r>
                </m:e>
                <m:sub>
                  <m:r>
                    <w:ins w:id="71" w:author="Alberto (QC)" w:date="2022-11-01T15:22:00Z">
                      <m:rPr>
                        <m:sty m:val="p"/>
                      </m:rPr>
                      <w:rPr>
                        <w:rFonts w:ascii="Cambria Math" w:hAnsi="Cambria Math"/>
                      </w:rPr>
                      <m:t>2,1</m:t>
                    </w:ins>
                  </m:r>
                  <m:ctrlPr>
                    <w:ins w:id="72" w:author="Alberto (QC)" w:date="2022-11-01T15:22:00Z">
                      <w:rPr>
                        <w:rFonts w:ascii="Cambria Math" w:hAnsi="Cambria Math"/>
                        <w:sz w:val="24"/>
                        <w:szCs w:val="24"/>
                      </w:rPr>
                    </w:ins>
                  </m:ctrlPr>
                </m:sub>
              </m:sSub>
              <m:r>
                <w:ins w:id="73" w:author="Alberto (QC)" w:date="2022-11-01T15:22:00Z">
                  <w:rPr>
                    <w:rFonts w:ascii="Cambria Math" w:hAnsi="Cambria Math"/>
                  </w:rPr>
                  <m:t>=0</m:t>
                </w:ins>
              </m:r>
            </m:oMath>
            <w:ins w:id="74" w:author="Alberto (QC)" w:date="2022-11-01T15:22:00Z">
              <w:r w:rsidRPr="00C84016">
                <w:rPr>
                  <w:iCs/>
                </w:rPr>
                <w:t xml:space="preserve">, </w:t>
              </w:r>
              <w:r>
                <w:t xml:space="preserve">and </w:t>
              </w:r>
            </w:ins>
            <m:oMath>
              <m:r>
                <w:ins w:id="75" w:author="Alberto (QC)" w:date="2022-11-01T15:22:00Z">
                  <w:rPr>
                    <w:rFonts w:ascii="Cambria Math" w:hAnsi="Cambria Math"/>
                  </w:rPr>
                  <m:t>μ</m:t>
                </w:ins>
              </m:r>
            </m:oMath>
            <w:ins w:id="76" w:author="Alberto (QC)" w:date="2022-11-01T15:22:00Z">
              <w:r>
                <w:t xml:space="preserve"> corresponds to the smallest SCS configuration between the SCS configuration of the PDCCH carrying the DCI format and the SCS configuration of the PUSCH.</w:t>
              </w:r>
            </w:ins>
          </w:p>
        </w:tc>
      </w:tr>
      <w:tr w:rsidR="00AD22C5" w14:paraId="16950318" w14:textId="77777777" w:rsidTr="00B26F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8" w:type="dxa"/>
          </w:tcPr>
          <w:p w14:paraId="73085BEE" w14:textId="416A1BE1" w:rsidR="00AD22C5" w:rsidRDefault="00AD22C5" w:rsidP="00EB3C5E">
            <w:pPr>
              <w:rPr>
                <w:rFonts w:eastAsiaTheme="minorEastAsia"/>
                <w:lang w:eastAsia="zh-CN"/>
              </w:rPr>
            </w:pPr>
            <w:r>
              <w:rPr>
                <w:rFonts w:eastAsiaTheme="minorEastAsia"/>
                <w:lang w:eastAsia="zh-CN"/>
              </w:rPr>
              <w:t>Qualcomm</w:t>
            </w:r>
          </w:p>
        </w:tc>
        <w:tc>
          <w:tcPr>
            <w:tcW w:w="8617" w:type="dxa"/>
          </w:tcPr>
          <w:p w14:paraId="62172B62" w14:textId="78EB8B95" w:rsidR="00AD22C5" w:rsidRDefault="00AD22C5" w:rsidP="00EB3C5E">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We would be OK with all the changes from Samsung, except maybe the following one (need clarification)</w:t>
            </w:r>
          </w:p>
          <w:p w14:paraId="6DF42C56" w14:textId="77777777" w:rsidR="00AD22C5" w:rsidRDefault="00AD22C5" w:rsidP="00EB3C5E">
            <w:pPr>
              <w:cnfStyle w:val="000000100000" w:firstRow="0" w:lastRow="0" w:firstColumn="0" w:lastColumn="0" w:oddVBand="0" w:evenVBand="0" w:oddHBand="1" w:evenHBand="0" w:firstRowFirstColumn="0" w:firstRowLastColumn="0" w:lastRowFirstColumn="0" w:lastRowLastColumn="0"/>
              <w:rPr>
                <w:i/>
                <w:iCs/>
              </w:rPr>
            </w:pPr>
            <w:ins w:id="77" w:author="Alberto (QC)" w:date="2022-11-01T15:19:00Z">
              <w:del w:id="78" w:author="Samsung" w:date="2022-11-15T04:06:00Z">
                <w:r w:rsidDel="00C84016">
                  <w:delText xml:space="preserve">For a PUSCH </w:delText>
                </w:r>
                <w:r w:rsidRPr="008471F8" w:rsidDel="00C84016">
                  <w:delText xml:space="preserve">transmission configured by </w:delText>
                </w:r>
                <w:r w:rsidRPr="00C84016" w:rsidDel="00C84016">
                  <w:rPr>
                    <w:i/>
                    <w:iCs/>
                  </w:rPr>
                  <w:delText>ConfiguredGrantConfig</w:delText>
                </w:r>
              </w:del>
            </w:ins>
          </w:p>
          <w:p w14:paraId="22BBB82B" w14:textId="4C884997" w:rsidR="00AD22C5" w:rsidRPr="00AD22C5" w:rsidRDefault="00AD22C5" w:rsidP="00EB3C5E">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lang w:eastAsia="zh-CN"/>
              </w:rPr>
              <w:t xml:space="preserve">In our understanding, for cases other than CG, the UE already has a timeline for the PUSCH. So, I the DCI-&gt;PUSCH timeline is not met, then the UE may drop the PUSCH. Is this change just for having less specification change, or is there any change in UE behavior? </w:t>
            </w:r>
          </w:p>
        </w:tc>
      </w:tr>
      <w:tr w:rsidR="00C5312E" w14:paraId="23622118" w14:textId="77777777" w:rsidTr="00B26F0E">
        <w:tc>
          <w:tcPr>
            <w:cnfStyle w:val="001000000000" w:firstRow="0" w:lastRow="0" w:firstColumn="1" w:lastColumn="0" w:oddVBand="0" w:evenVBand="0" w:oddHBand="0" w:evenHBand="0" w:firstRowFirstColumn="0" w:firstRowLastColumn="0" w:lastRowFirstColumn="0" w:lastRowLastColumn="0"/>
            <w:tcW w:w="1548" w:type="dxa"/>
          </w:tcPr>
          <w:p w14:paraId="6AA316E9" w14:textId="038BE053" w:rsidR="00C5312E" w:rsidRDefault="00C5312E" w:rsidP="00EB3C5E">
            <w:pPr>
              <w:rPr>
                <w:rFonts w:eastAsiaTheme="minorEastAsia"/>
                <w:lang w:eastAsia="zh-CN"/>
              </w:rPr>
            </w:pPr>
            <w:r>
              <w:rPr>
                <w:rFonts w:eastAsiaTheme="minorEastAsia"/>
                <w:lang w:eastAsia="zh-CN"/>
              </w:rPr>
              <w:t>Moderator (QC)</w:t>
            </w:r>
          </w:p>
        </w:tc>
        <w:tc>
          <w:tcPr>
            <w:tcW w:w="8617" w:type="dxa"/>
          </w:tcPr>
          <w:p w14:paraId="2C6CAD8F" w14:textId="77777777" w:rsidR="00C5312E" w:rsidRDefault="00C5312E" w:rsidP="00EB3C5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After some quick check with Aris, I understand his intention was to make the CR text a subullet of the previous bullet, so the first sentence “For a PUSCH transmission configured by ConfiguredGrantCofig” is not needed.</w:t>
            </w:r>
          </w:p>
          <w:p w14:paraId="0DB2E75A" w14:textId="41206DB0" w:rsidR="00C5312E" w:rsidRDefault="00C5312E" w:rsidP="00EB3C5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I applied the changes proposed by Samsung in </w:t>
            </w:r>
            <w:r w:rsidRPr="00C5312E">
              <w:rPr>
                <w:rFonts w:eastAsiaTheme="minorEastAsia"/>
                <w:lang w:eastAsia="zh-CN"/>
              </w:rPr>
              <w:t>R1-22xxxxx Draft CR on Clarification on timelines for power control command_v000.docx</w:t>
            </w:r>
            <w:r>
              <w:rPr>
                <w:rFonts w:eastAsiaTheme="minorEastAsia"/>
                <w:lang w:eastAsia="zh-CN"/>
              </w:rPr>
              <w:t xml:space="preserve"> (</w:t>
            </w:r>
            <w:hyperlink r:id="rId21" w:history="1">
              <w:r w:rsidRPr="00C5312E">
                <w:rPr>
                  <w:rStyle w:val="Hyperlink"/>
                  <w:rFonts w:eastAsiaTheme="minorEastAsia"/>
                  <w:lang w:eastAsia="zh-CN"/>
                </w:rPr>
                <w:t>link</w:t>
              </w:r>
            </w:hyperlink>
            <w:r>
              <w:rPr>
                <w:rFonts w:eastAsiaTheme="minorEastAsia"/>
                <w:lang w:eastAsia="zh-CN"/>
              </w:rPr>
              <w:t xml:space="preserve"> to local ftp), please check and provide any additional feedback.</w:t>
            </w:r>
          </w:p>
        </w:tc>
      </w:tr>
      <w:tr w:rsidR="00A76B13" w14:paraId="0BFDC243" w14:textId="77777777" w:rsidTr="00B26F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8" w:type="dxa"/>
          </w:tcPr>
          <w:p w14:paraId="155C4474" w14:textId="4E7D41DB" w:rsidR="00A76B13" w:rsidRPr="00A76B13" w:rsidRDefault="00A76B13" w:rsidP="00EB3C5E">
            <w:pPr>
              <w:rPr>
                <w:rFonts w:eastAsia="PMingLiU"/>
                <w:lang w:eastAsia="zh-TW"/>
              </w:rPr>
            </w:pPr>
            <w:r>
              <w:rPr>
                <w:rFonts w:eastAsia="PMingLiU" w:hint="eastAsia"/>
                <w:lang w:eastAsia="zh-TW"/>
              </w:rPr>
              <w:t>M</w:t>
            </w:r>
            <w:r>
              <w:rPr>
                <w:rFonts w:eastAsia="PMingLiU"/>
                <w:lang w:eastAsia="zh-TW"/>
              </w:rPr>
              <w:t>TK</w:t>
            </w:r>
          </w:p>
        </w:tc>
        <w:tc>
          <w:tcPr>
            <w:tcW w:w="8617" w:type="dxa"/>
          </w:tcPr>
          <w:p w14:paraId="0FBACAAB" w14:textId="5BBA3F88" w:rsidR="00A76B13" w:rsidRPr="00A76B13" w:rsidRDefault="00A76B13" w:rsidP="00EB3C5E">
            <w:pPr>
              <w:cnfStyle w:val="000000100000" w:firstRow="0" w:lastRow="0" w:firstColumn="0" w:lastColumn="0" w:oddVBand="0" w:evenVBand="0" w:oddHBand="1" w:evenHBand="0" w:firstRowFirstColumn="0" w:firstRowLastColumn="0" w:lastRowFirstColumn="0" w:lastRowLastColumn="0"/>
              <w:rPr>
                <w:rFonts w:eastAsia="PMingLiU"/>
                <w:lang w:eastAsia="zh-TW"/>
              </w:rPr>
            </w:pPr>
            <w:r>
              <w:rPr>
                <w:rFonts w:eastAsia="PMingLiU" w:hint="eastAsia"/>
                <w:lang w:eastAsia="zh-TW"/>
              </w:rPr>
              <w:t>W</w:t>
            </w:r>
            <w:r>
              <w:rPr>
                <w:rFonts w:eastAsia="PMingLiU"/>
                <w:lang w:eastAsia="zh-TW"/>
              </w:rPr>
              <w:t>e support the latest draft CR from Aris and moderator.</w:t>
            </w:r>
          </w:p>
        </w:tc>
      </w:tr>
    </w:tbl>
    <w:p w14:paraId="63B543EF" w14:textId="6AF538DC" w:rsidR="00B26F0E" w:rsidRPr="00B26F0E" w:rsidRDefault="00B26F0E" w:rsidP="00153065"/>
    <w:p w14:paraId="58B3DE5E" w14:textId="2AAF4FAC" w:rsidR="00B26F0E" w:rsidRDefault="00B26F0E" w:rsidP="00B26F0E">
      <w:pPr>
        <w:pStyle w:val="Heading2"/>
        <w:rPr>
          <w:lang w:val="en-US"/>
        </w:rPr>
      </w:pPr>
      <w:r>
        <w:rPr>
          <w:lang w:val="en-US"/>
        </w:rPr>
        <w:t>Summary of 2</w:t>
      </w:r>
      <w:r w:rsidRPr="00B26F0E">
        <w:rPr>
          <w:vertAlign w:val="superscript"/>
          <w:lang w:val="en-US"/>
        </w:rPr>
        <w:t>nd</w:t>
      </w:r>
      <w:r>
        <w:rPr>
          <w:lang w:val="en-US"/>
        </w:rPr>
        <w:t xml:space="preserve"> round</w:t>
      </w:r>
    </w:p>
    <w:p w14:paraId="22903428" w14:textId="112D9EA0" w:rsidR="00C9256A" w:rsidRDefault="00C9256A" w:rsidP="00C9256A">
      <w:pPr>
        <w:rPr>
          <w:lang w:val="en-US"/>
        </w:rPr>
      </w:pPr>
    </w:p>
    <w:p w14:paraId="34C45C45" w14:textId="4EA57409" w:rsidR="00B26F0E" w:rsidRDefault="00C9256A" w:rsidP="00153065">
      <w:pPr>
        <w:rPr>
          <w:lang w:val="en-US"/>
        </w:rPr>
      </w:pPr>
      <w:r>
        <w:rPr>
          <w:lang w:val="en-US"/>
        </w:rPr>
        <w:t xml:space="preserve">The editorial changes from Samsung have been incorporated in the updated draft CR (here: </w:t>
      </w:r>
      <w:hyperlink r:id="rId22" w:history="1">
        <w:r w:rsidRPr="00C5312E">
          <w:rPr>
            <w:rStyle w:val="Hyperlink"/>
            <w:rFonts w:eastAsiaTheme="minorEastAsia"/>
            <w:lang w:eastAsia="zh-CN"/>
          </w:rPr>
          <w:t>link</w:t>
        </w:r>
      </w:hyperlink>
      <w:r>
        <w:rPr>
          <w:rStyle w:val="Hyperlink"/>
          <w:rFonts w:eastAsiaTheme="minorEastAsia"/>
          <w:lang w:eastAsia="zh-CN"/>
        </w:rPr>
        <w:t xml:space="preserve">). </w:t>
      </w:r>
      <w:r w:rsidRPr="00C9256A">
        <w:rPr>
          <w:lang w:val="en-US"/>
        </w:rPr>
        <w:t>No further comments have been received for 24h.</w:t>
      </w:r>
    </w:p>
    <w:p w14:paraId="3C61693E" w14:textId="45D2ADFE" w:rsidR="00C9256A" w:rsidRDefault="00C9256A" w:rsidP="00153065">
      <w:pPr>
        <w:rPr>
          <w:lang w:val="en-US"/>
        </w:rPr>
      </w:pPr>
    </w:p>
    <w:p w14:paraId="41A630F0" w14:textId="49B56474" w:rsidR="00BD2C59" w:rsidRDefault="00BD2C59" w:rsidP="00BD2C59">
      <w:pPr>
        <w:keepNext/>
        <w:keepLines/>
        <w:numPr>
          <w:ilvl w:val="0"/>
          <w:numId w:val="1"/>
        </w:numPr>
        <w:pBdr>
          <w:top w:val="single" w:sz="12" w:space="3" w:color="auto"/>
        </w:pBdr>
        <w:overflowPunct w:val="0"/>
        <w:autoSpaceDE w:val="0"/>
        <w:autoSpaceDN w:val="0"/>
        <w:adjustRightInd w:val="0"/>
        <w:spacing w:before="240"/>
        <w:jc w:val="both"/>
        <w:textAlignment w:val="baseline"/>
        <w:outlineLvl w:val="0"/>
        <w:rPr>
          <w:rFonts w:ascii="Arial" w:eastAsia="SimSun" w:hAnsi="Arial"/>
          <w:sz w:val="36"/>
          <w:lang w:val="en-US"/>
        </w:rPr>
      </w:pPr>
      <w:r>
        <w:rPr>
          <w:rFonts w:ascii="Arial" w:eastAsia="SimSun" w:hAnsi="Arial"/>
          <w:sz w:val="36"/>
          <w:lang w:val="en-US"/>
        </w:rPr>
        <w:t>Discussion – Round 3</w:t>
      </w:r>
    </w:p>
    <w:p w14:paraId="3E69D3F9" w14:textId="4350C44D" w:rsidR="00BD2C59" w:rsidRDefault="00BD2C59" w:rsidP="00153065">
      <w:pPr>
        <w:rPr>
          <w:b/>
          <w:bCs/>
          <w:lang w:val="en-US"/>
        </w:rPr>
      </w:pPr>
      <w:r w:rsidRPr="00BD2C59">
        <w:rPr>
          <w:b/>
          <w:bCs/>
          <w:highlight w:val="yellow"/>
          <w:u w:val="single"/>
          <w:lang w:val="en-US"/>
        </w:rPr>
        <w:t>Proposal 3.1:</w:t>
      </w:r>
      <w:r w:rsidRPr="00BD2C59">
        <w:rPr>
          <w:b/>
          <w:bCs/>
          <w:lang w:val="en-US"/>
        </w:rPr>
        <w:t xml:space="preserve"> Endorse the CR in the </w:t>
      </w:r>
      <w:hyperlink r:id="rId23" w:history="1">
        <w:r w:rsidRPr="00BD2C59">
          <w:rPr>
            <w:rStyle w:val="Hyperlink"/>
            <w:b/>
            <w:bCs/>
            <w:lang w:val="en-US"/>
          </w:rPr>
          <w:t>drafts folder</w:t>
        </w:r>
      </w:hyperlink>
      <w:r>
        <w:rPr>
          <w:b/>
          <w:bCs/>
          <w:lang w:val="en-US"/>
        </w:rPr>
        <w:t>.</w:t>
      </w:r>
    </w:p>
    <w:p w14:paraId="0C879425" w14:textId="0D7293B6" w:rsidR="00BD2C59" w:rsidRPr="00BD2C59" w:rsidRDefault="00BD2C59" w:rsidP="00153065">
      <w:pPr>
        <w:rPr>
          <w:lang w:val="en-US"/>
        </w:rPr>
      </w:pPr>
      <w:r>
        <w:rPr>
          <w:lang w:val="en-US"/>
        </w:rPr>
        <w:t>If companies have concerns or want to propose changes, please input them in the table below</w:t>
      </w:r>
    </w:p>
    <w:p w14:paraId="7B71390A" w14:textId="412DD987" w:rsidR="00BD2C59" w:rsidRDefault="00BD2C59" w:rsidP="00153065">
      <w:pPr>
        <w:rPr>
          <w:lang w:val="en-US"/>
        </w:rPr>
      </w:pPr>
    </w:p>
    <w:tbl>
      <w:tblPr>
        <w:tblStyle w:val="GridTable4-Accent1"/>
        <w:tblW w:w="10165" w:type="dxa"/>
        <w:tblLook w:val="04A0" w:firstRow="1" w:lastRow="0" w:firstColumn="1" w:lastColumn="0" w:noHBand="0" w:noVBand="1"/>
      </w:tblPr>
      <w:tblGrid>
        <w:gridCol w:w="1548"/>
        <w:gridCol w:w="8617"/>
      </w:tblGrid>
      <w:tr w:rsidR="00BD2C59" w14:paraId="45788575" w14:textId="77777777" w:rsidTr="00E52A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8" w:type="dxa"/>
          </w:tcPr>
          <w:p w14:paraId="494BB835" w14:textId="77777777" w:rsidR="00BD2C59" w:rsidRDefault="00BD2C59" w:rsidP="00E52A2A">
            <w:r>
              <w:t>Company</w:t>
            </w:r>
          </w:p>
        </w:tc>
        <w:tc>
          <w:tcPr>
            <w:tcW w:w="8617" w:type="dxa"/>
          </w:tcPr>
          <w:p w14:paraId="78E6B346" w14:textId="77777777" w:rsidR="00BD2C59" w:rsidRDefault="00BD2C59" w:rsidP="00E52A2A">
            <w:pPr>
              <w:cnfStyle w:val="100000000000" w:firstRow="1" w:lastRow="0" w:firstColumn="0" w:lastColumn="0" w:oddVBand="0" w:evenVBand="0" w:oddHBand="0" w:evenHBand="0" w:firstRowFirstColumn="0" w:firstRowLastColumn="0" w:lastRowFirstColumn="0" w:lastRowLastColumn="0"/>
            </w:pPr>
            <w:r>
              <w:t>Comment</w:t>
            </w:r>
          </w:p>
        </w:tc>
      </w:tr>
      <w:tr w:rsidR="00BD2C59" w14:paraId="3DBE07E0" w14:textId="77777777" w:rsidTr="00E52A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8" w:type="dxa"/>
          </w:tcPr>
          <w:p w14:paraId="3BA4AB40" w14:textId="54B5FA03" w:rsidR="00BD2C59" w:rsidRDefault="00BD2C59" w:rsidP="00E52A2A"/>
        </w:tc>
        <w:tc>
          <w:tcPr>
            <w:tcW w:w="8617" w:type="dxa"/>
          </w:tcPr>
          <w:p w14:paraId="31CDC2FC" w14:textId="77777777" w:rsidR="00BD2C59" w:rsidRDefault="00BD2C59" w:rsidP="00E52A2A">
            <w:pPr>
              <w:cnfStyle w:val="000000100000" w:firstRow="0" w:lastRow="0" w:firstColumn="0" w:lastColumn="0" w:oddVBand="0" w:evenVBand="0" w:oddHBand="1" w:evenHBand="0" w:firstRowFirstColumn="0" w:firstRowLastColumn="0" w:lastRowFirstColumn="0" w:lastRowLastColumn="0"/>
            </w:pPr>
          </w:p>
        </w:tc>
      </w:tr>
    </w:tbl>
    <w:p w14:paraId="16FED55B" w14:textId="3734FE3E" w:rsidR="00BD2C59" w:rsidRDefault="00BD2C59" w:rsidP="00153065"/>
    <w:p w14:paraId="367569C9" w14:textId="5DEAC588" w:rsidR="002A20AD" w:rsidRDefault="002A20AD" w:rsidP="002A20AD">
      <w:pPr>
        <w:pStyle w:val="Heading2"/>
        <w:rPr>
          <w:lang w:val="en-US"/>
        </w:rPr>
      </w:pPr>
      <w:r>
        <w:rPr>
          <w:lang w:val="en-US"/>
        </w:rPr>
        <w:t xml:space="preserve">Summary of </w:t>
      </w:r>
      <w:r>
        <w:rPr>
          <w:lang w:val="en-US"/>
        </w:rPr>
        <w:t>3</w:t>
      </w:r>
      <w:r w:rsidRPr="002A20AD">
        <w:rPr>
          <w:vertAlign w:val="superscript"/>
          <w:lang w:val="en-US"/>
        </w:rPr>
        <w:t>rd</w:t>
      </w:r>
      <w:r>
        <w:rPr>
          <w:lang w:val="en-US"/>
        </w:rPr>
        <w:t xml:space="preserve"> </w:t>
      </w:r>
      <w:r>
        <w:rPr>
          <w:lang w:val="en-US"/>
        </w:rPr>
        <w:t xml:space="preserve"> round</w:t>
      </w:r>
    </w:p>
    <w:p w14:paraId="5867FF31" w14:textId="6530E68A" w:rsidR="002A20AD" w:rsidRPr="00BD2C59" w:rsidRDefault="002A20AD" w:rsidP="00153065">
      <w:r>
        <w:t xml:space="preserve">No concerns have been raised. Therefore, the moderator propose to endorse the draft CR in </w:t>
      </w:r>
      <w:r w:rsidRPr="002A20AD">
        <w:t>R1-2212798</w:t>
      </w:r>
      <w:r>
        <w:t>.</w:t>
      </w:r>
    </w:p>
    <w:p w14:paraId="094EC3FC" w14:textId="5AEA0EE1" w:rsidR="009B1E72" w:rsidRDefault="009B1E72" w:rsidP="009B1E72">
      <w:pPr>
        <w:keepNext/>
        <w:keepLines/>
        <w:numPr>
          <w:ilvl w:val="0"/>
          <w:numId w:val="1"/>
        </w:numPr>
        <w:pBdr>
          <w:top w:val="single" w:sz="12" w:space="3" w:color="auto"/>
        </w:pBdr>
        <w:tabs>
          <w:tab w:val="num" w:pos="720"/>
        </w:tabs>
        <w:overflowPunct w:val="0"/>
        <w:autoSpaceDE w:val="0"/>
        <w:autoSpaceDN w:val="0"/>
        <w:adjustRightInd w:val="0"/>
        <w:spacing w:before="240"/>
        <w:ind w:left="720" w:hanging="720"/>
        <w:jc w:val="both"/>
        <w:textAlignment w:val="baseline"/>
        <w:outlineLvl w:val="0"/>
        <w:rPr>
          <w:rFonts w:ascii="Arial" w:eastAsia="SimSun" w:hAnsi="Arial"/>
          <w:sz w:val="36"/>
          <w:lang w:val="en-US"/>
        </w:rPr>
      </w:pPr>
      <w:r>
        <w:rPr>
          <w:rFonts w:ascii="Arial" w:eastAsia="SimSun" w:hAnsi="Arial"/>
          <w:sz w:val="36"/>
          <w:lang w:val="en-US"/>
        </w:rPr>
        <w:lastRenderedPageBreak/>
        <w:t>Conclusions</w:t>
      </w:r>
    </w:p>
    <w:p w14:paraId="331ED2D5" w14:textId="3CDAE0C2" w:rsidR="009B1E72" w:rsidRDefault="002C3E00" w:rsidP="002C3E00">
      <w:pPr>
        <w:rPr>
          <w:rFonts w:eastAsia="SimSun"/>
          <w:lang w:val="en-US"/>
        </w:rPr>
      </w:pPr>
      <w:r>
        <w:rPr>
          <w:rFonts w:eastAsia="SimSun"/>
          <w:lang w:val="en-US"/>
        </w:rPr>
        <w:t>TBD</w:t>
      </w:r>
    </w:p>
    <w:sectPr w:rsidR="009B1E72" w:rsidSect="0075443B">
      <w:headerReference w:type="even" r:id="rId24"/>
      <w:footerReference w:type="even" r:id="rId25"/>
      <w:foot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 w:author="Samsung" w:date="2022-11-15T04:08:00Z" w:initials="AP">
    <w:p w14:paraId="46DDC1D2" w14:textId="1BADED6F" w:rsidR="00C84016" w:rsidRDefault="00C84016">
      <w:pPr>
        <w:pStyle w:val="CommentText"/>
      </w:pPr>
      <w:r>
        <w:rPr>
          <w:rStyle w:val="CommentReference"/>
        </w:rPr>
        <w:annotationRef/>
      </w:r>
      <w:r>
        <w:t>Can also be “PDCCH with” for simpler text although both expressions are used in the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DDC1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DDC1D2" w16cid:durableId="271D7E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66C17" w14:textId="77777777" w:rsidR="009F7E23" w:rsidRDefault="009F7E23">
      <w:pPr>
        <w:spacing w:after="0"/>
      </w:pPr>
      <w:r>
        <w:separator/>
      </w:r>
    </w:p>
  </w:endnote>
  <w:endnote w:type="continuationSeparator" w:id="0">
    <w:p w14:paraId="1B2462C6" w14:textId="77777777" w:rsidR="009F7E23" w:rsidRDefault="009F7E23">
      <w:pPr>
        <w:spacing w:after="0"/>
      </w:pPr>
      <w:r>
        <w:continuationSeparator/>
      </w:r>
    </w:p>
  </w:endnote>
  <w:endnote w:type="continuationNotice" w:id="1">
    <w:p w14:paraId="1145F143" w14:textId="77777777" w:rsidR="009F7E23" w:rsidRDefault="009F7E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1D0962" w:rsidRDefault="001D0962" w:rsidP="007544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1D0962" w:rsidRDefault="001D0962" w:rsidP="007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2A6132D6" w:rsidR="001D0962" w:rsidRDefault="001D0962" w:rsidP="0075443B">
    <w:pPr>
      <w:pStyle w:val="Footer"/>
      <w:ind w:right="360"/>
    </w:pPr>
    <w:r>
      <w:rPr>
        <w:rStyle w:val="PageNumber"/>
      </w:rPr>
      <w:fldChar w:fldCharType="begin"/>
    </w:r>
    <w:r>
      <w:rPr>
        <w:rStyle w:val="PageNumber"/>
      </w:rPr>
      <w:instrText xml:space="preserve"> PAGE </w:instrText>
    </w:r>
    <w:r>
      <w:rPr>
        <w:rStyle w:val="PageNumber"/>
      </w:rPr>
      <w:fldChar w:fldCharType="separate"/>
    </w:r>
    <w:r w:rsidR="00C84016">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4016">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AB8EF" w14:textId="77777777" w:rsidR="009F7E23" w:rsidRDefault="009F7E23">
      <w:pPr>
        <w:spacing w:after="0"/>
      </w:pPr>
      <w:r>
        <w:separator/>
      </w:r>
    </w:p>
  </w:footnote>
  <w:footnote w:type="continuationSeparator" w:id="0">
    <w:p w14:paraId="5B954EAB" w14:textId="77777777" w:rsidR="009F7E23" w:rsidRDefault="009F7E23">
      <w:pPr>
        <w:spacing w:after="0"/>
      </w:pPr>
      <w:r>
        <w:continuationSeparator/>
      </w:r>
    </w:p>
  </w:footnote>
  <w:footnote w:type="continuationNotice" w:id="1">
    <w:p w14:paraId="0686D8CA" w14:textId="77777777" w:rsidR="009F7E23" w:rsidRDefault="009F7E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1D0962" w:rsidRDefault="001D096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7CF3312"/>
    <w:multiLevelType w:val="hybridMultilevel"/>
    <w:tmpl w:val="E4B0E476"/>
    <w:lvl w:ilvl="0" w:tplc="2542D62A">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BFA"/>
    <w:multiLevelType w:val="hybridMultilevel"/>
    <w:tmpl w:val="27AE9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B1EB3"/>
    <w:multiLevelType w:val="hybridMultilevel"/>
    <w:tmpl w:val="C316A5A6"/>
    <w:lvl w:ilvl="0" w:tplc="E41A41A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03732B"/>
    <w:multiLevelType w:val="hybridMultilevel"/>
    <w:tmpl w:val="27AE9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B87F25"/>
    <w:multiLevelType w:val="hybridMultilevel"/>
    <w:tmpl w:val="5D40E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F34063"/>
    <w:multiLevelType w:val="hybridMultilevel"/>
    <w:tmpl w:val="0C0A6030"/>
    <w:lvl w:ilvl="0" w:tplc="2ACE90D6">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2319CE"/>
    <w:multiLevelType w:val="hybridMultilevel"/>
    <w:tmpl w:val="57D2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8C05B43"/>
    <w:multiLevelType w:val="hybridMultilevel"/>
    <w:tmpl w:val="7AEE893A"/>
    <w:lvl w:ilvl="0" w:tplc="9646A282">
      <w:numFmt w:val="bullet"/>
      <w:lvlText w:val=""/>
      <w:lvlJc w:val="left"/>
      <w:pPr>
        <w:ind w:left="780" w:hanging="420"/>
      </w:pPr>
      <w:rPr>
        <w:rFonts w:ascii="Symbol" w:eastAsia="SimSu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8C5119B"/>
    <w:multiLevelType w:val="hybridMultilevel"/>
    <w:tmpl w:val="4C8E7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E424B7"/>
    <w:multiLevelType w:val="hybridMultilevel"/>
    <w:tmpl w:val="62E8E7A0"/>
    <w:lvl w:ilvl="0" w:tplc="679EB0B4">
      <w:numFmt w:val="bullet"/>
      <w:lvlText w:val="-"/>
      <w:lvlJc w:val="left"/>
      <w:pPr>
        <w:ind w:left="780" w:hanging="36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416E5BDE"/>
    <w:multiLevelType w:val="hybridMultilevel"/>
    <w:tmpl w:val="E0FEF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FD4D60"/>
    <w:multiLevelType w:val="hybridMultilevel"/>
    <w:tmpl w:val="4A02B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411F1"/>
    <w:multiLevelType w:val="hybridMultilevel"/>
    <w:tmpl w:val="F97C92C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E1351C3"/>
    <w:multiLevelType w:val="hybridMultilevel"/>
    <w:tmpl w:val="D3B451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AB1DB9"/>
    <w:multiLevelType w:val="hybridMultilevel"/>
    <w:tmpl w:val="D94E2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2139C2"/>
    <w:multiLevelType w:val="hybridMultilevel"/>
    <w:tmpl w:val="2DEAEC28"/>
    <w:lvl w:ilvl="0" w:tplc="57A83DF2">
      <w:start w:val="1"/>
      <w:numFmt w:val="bullet"/>
      <w:lvlText w:val="•"/>
      <w:lvlJc w:val="left"/>
      <w:pPr>
        <w:tabs>
          <w:tab w:val="num" w:pos="720"/>
        </w:tabs>
        <w:ind w:left="720" w:hanging="360"/>
      </w:pPr>
      <w:rPr>
        <w:rFonts w:ascii="Arial" w:hAnsi="Arial" w:cs="Times New Roman" w:hint="default"/>
      </w:rPr>
    </w:lvl>
    <w:lvl w:ilvl="1" w:tplc="EDFEABD0">
      <w:start w:val="1"/>
      <w:numFmt w:val="bullet"/>
      <w:lvlText w:val="•"/>
      <w:lvlJc w:val="left"/>
      <w:pPr>
        <w:tabs>
          <w:tab w:val="num" w:pos="1440"/>
        </w:tabs>
        <w:ind w:left="1440" w:hanging="360"/>
      </w:pPr>
      <w:rPr>
        <w:rFonts w:ascii="Arial" w:hAnsi="Arial" w:cs="Times New Roman" w:hint="default"/>
      </w:rPr>
    </w:lvl>
    <w:lvl w:ilvl="2" w:tplc="D836260A">
      <w:start w:val="1"/>
      <w:numFmt w:val="bullet"/>
      <w:lvlText w:val="•"/>
      <w:lvlJc w:val="left"/>
      <w:pPr>
        <w:tabs>
          <w:tab w:val="num" w:pos="2160"/>
        </w:tabs>
        <w:ind w:left="2160" w:hanging="360"/>
      </w:pPr>
      <w:rPr>
        <w:rFonts w:ascii="Arial" w:hAnsi="Arial" w:cs="Times New Roman" w:hint="default"/>
      </w:rPr>
    </w:lvl>
    <w:lvl w:ilvl="3" w:tplc="9280D6E2">
      <w:start w:val="1"/>
      <w:numFmt w:val="bullet"/>
      <w:lvlText w:val="•"/>
      <w:lvlJc w:val="left"/>
      <w:pPr>
        <w:tabs>
          <w:tab w:val="num" w:pos="2880"/>
        </w:tabs>
        <w:ind w:left="2880" w:hanging="360"/>
      </w:pPr>
      <w:rPr>
        <w:rFonts w:ascii="Arial" w:hAnsi="Arial" w:cs="Times New Roman" w:hint="default"/>
      </w:rPr>
    </w:lvl>
    <w:lvl w:ilvl="4" w:tplc="29563372">
      <w:start w:val="1"/>
      <w:numFmt w:val="bullet"/>
      <w:lvlText w:val="•"/>
      <w:lvlJc w:val="left"/>
      <w:pPr>
        <w:tabs>
          <w:tab w:val="num" w:pos="3600"/>
        </w:tabs>
        <w:ind w:left="3600" w:hanging="360"/>
      </w:pPr>
      <w:rPr>
        <w:rFonts w:ascii="Arial" w:hAnsi="Arial" w:cs="Times New Roman" w:hint="default"/>
      </w:rPr>
    </w:lvl>
    <w:lvl w:ilvl="5" w:tplc="2A30C096">
      <w:start w:val="1"/>
      <w:numFmt w:val="bullet"/>
      <w:lvlText w:val="•"/>
      <w:lvlJc w:val="left"/>
      <w:pPr>
        <w:tabs>
          <w:tab w:val="num" w:pos="4320"/>
        </w:tabs>
        <w:ind w:left="4320" w:hanging="360"/>
      </w:pPr>
      <w:rPr>
        <w:rFonts w:ascii="Arial" w:hAnsi="Arial" w:cs="Times New Roman" w:hint="default"/>
      </w:rPr>
    </w:lvl>
    <w:lvl w:ilvl="6" w:tplc="B1CA387E">
      <w:start w:val="1"/>
      <w:numFmt w:val="bullet"/>
      <w:lvlText w:val="•"/>
      <w:lvlJc w:val="left"/>
      <w:pPr>
        <w:tabs>
          <w:tab w:val="num" w:pos="5040"/>
        </w:tabs>
        <w:ind w:left="5040" w:hanging="360"/>
      </w:pPr>
      <w:rPr>
        <w:rFonts w:ascii="Arial" w:hAnsi="Arial" w:cs="Times New Roman" w:hint="default"/>
      </w:rPr>
    </w:lvl>
    <w:lvl w:ilvl="7" w:tplc="85E8ACFC">
      <w:start w:val="1"/>
      <w:numFmt w:val="bullet"/>
      <w:lvlText w:val="•"/>
      <w:lvlJc w:val="left"/>
      <w:pPr>
        <w:tabs>
          <w:tab w:val="num" w:pos="5760"/>
        </w:tabs>
        <w:ind w:left="5760" w:hanging="360"/>
      </w:pPr>
      <w:rPr>
        <w:rFonts w:ascii="Arial" w:hAnsi="Arial" w:cs="Times New Roman" w:hint="default"/>
      </w:rPr>
    </w:lvl>
    <w:lvl w:ilvl="8" w:tplc="E79869F8">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64A85C11"/>
    <w:multiLevelType w:val="hybridMultilevel"/>
    <w:tmpl w:val="99C82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0F4E04"/>
    <w:multiLevelType w:val="hybridMultilevel"/>
    <w:tmpl w:val="8EBEB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112346"/>
    <w:multiLevelType w:val="hybridMultilevel"/>
    <w:tmpl w:val="FE024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23"/>
  </w:num>
  <w:num w:numId="3">
    <w:abstractNumId w:val="20"/>
  </w:num>
  <w:num w:numId="4">
    <w:abstractNumId w:val="7"/>
  </w:num>
  <w:num w:numId="5">
    <w:abstractNumId w:val="21"/>
  </w:num>
  <w:num w:numId="6">
    <w:abstractNumId w:val="10"/>
  </w:num>
  <w:num w:numId="7">
    <w:abstractNumId w:val="8"/>
  </w:num>
  <w:num w:numId="8">
    <w:abstractNumId w:val="6"/>
  </w:num>
  <w:num w:numId="9">
    <w:abstractNumId w:val="5"/>
  </w:num>
  <w:num w:numId="10">
    <w:abstractNumId w:val="17"/>
  </w:num>
  <w:num w:numId="11">
    <w:abstractNumId w:val="16"/>
  </w:num>
  <w:num w:numId="12">
    <w:abstractNumId w:val="9"/>
  </w:num>
  <w:num w:numId="13">
    <w:abstractNumId w:val="2"/>
  </w:num>
  <w:num w:numId="14">
    <w:abstractNumId w:val="1"/>
  </w:num>
  <w:num w:numId="15">
    <w:abstractNumId w:val="4"/>
  </w:num>
  <w:num w:numId="16">
    <w:abstractNumId w:val="18"/>
  </w:num>
  <w:num w:numId="17">
    <w:abstractNumId w:val="13"/>
  </w:num>
  <w:num w:numId="18">
    <w:abstractNumId w:val="14"/>
  </w:num>
  <w:num w:numId="19">
    <w:abstractNumId w:val="11"/>
  </w:num>
  <w:num w:numId="20">
    <w:abstractNumId w:val="22"/>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2"/>
  </w:num>
  <w:num w:numId="24">
    <w:abstractNumId w:val="3"/>
  </w:num>
  <w:num w:numId="25">
    <w:abstractNumId w:val="15"/>
  </w:num>
  <w:num w:numId="26">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rson w15:author="Huawei">
    <w15:presenceInfo w15:providerId="None" w15:userId="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2FB6"/>
    <w:rsid w:val="00010D34"/>
    <w:rsid w:val="00022216"/>
    <w:rsid w:val="00037582"/>
    <w:rsid w:val="00042869"/>
    <w:rsid w:val="0004422F"/>
    <w:rsid w:val="00054E5C"/>
    <w:rsid w:val="00063DAE"/>
    <w:rsid w:val="000674B3"/>
    <w:rsid w:val="00076015"/>
    <w:rsid w:val="00081CDD"/>
    <w:rsid w:val="000B6EBA"/>
    <w:rsid w:val="000C3C74"/>
    <w:rsid w:val="00122D19"/>
    <w:rsid w:val="00124E5D"/>
    <w:rsid w:val="00125DAC"/>
    <w:rsid w:val="00125EB5"/>
    <w:rsid w:val="00146E52"/>
    <w:rsid w:val="00153065"/>
    <w:rsid w:val="00153734"/>
    <w:rsid w:val="00154C05"/>
    <w:rsid w:val="00154E51"/>
    <w:rsid w:val="001567AB"/>
    <w:rsid w:val="0015790E"/>
    <w:rsid w:val="00177940"/>
    <w:rsid w:val="001A452F"/>
    <w:rsid w:val="001B159B"/>
    <w:rsid w:val="001B1EC7"/>
    <w:rsid w:val="001B6799"/>
    <w:rsid w:val="001D0962"/>
    <w:rsid w:val="001D44ED"/>
    <w:rsid w:val="001E1134"/>
    <w:rsid w:val="00221394"/>
    <w:rsid w:val="00234DC4"/>
    <w:rsid w:val="00246ABB"/>
    <w:rsid w:val="00255F0A"/>
    <w:rsid w:val="00260902"/>
    <w:rsid w:val="0027145F"/>
    <w:rsid w:val="002742EE"/>
    <w:rsid w:val="0029388D"/>
    <w:rsid w:val="002A20AD"/>
    <w:rsid w:val="002B475A"/>
    <w:rsid w:val="002C3E00"/>
    <w:rsid w:val="002E594B"/>
    <w:rsid w:val="002F6C8E"/>
    <w:rsid w:val="00322E97"/>
    <w:rsid w:val="00340D26"/>
    <w:rsid w:val="003529F8"/>
    <w:rsid w:val="00362F3B"/>
    <w:rsid w:val="00373F09"/>
    <w:rsid w:val="00384FD9"/>
    <w:rsid w:val="00385D53"/>
    <w:rsid w:val="00386F50"/>
    <w:rsid w:val="0039061F"/>
    <w:rsid w:val="003A16DD"/>
    <w:rsid w:val="003C0B13"/>
    <w:rsid w:val="003C5BD8"/>
    <w:rsid w:val="003E4EB7"/>
    <w:rsid w:val="003E5FB8"/>
    <w:rsid w:val="00400410"/>
    <w:rsid w:val="00400A2E"/>
    <w:rsid w:val="0041203B"/>
    <w:rsid w:val="00414486"/>
    <w:rsid w:val="0041454F"/>
    <w:rsid w:val="0041506D"/>
    <w:rsid w:val="00416BE6"/>
    <w:rsid w:val="00431380"/>
    <w:rsid w:val="0044101B"/>
    <w:rsid w:val="00445342"/>
    <w:rsid w:val="00450EE1"/>
    <w:rsid w:val="00451CA3"/>
    <w:rsid w:val="00465D8B"/>
    <w:rsid w:val="00476C2A"/>
    <w:rsid w:val="0049613A"/>
    <w:rsid w:val="004B17E0"/>
    <w:rsid w:val="004B5856"/>
    <w:rsid w:val="004C1F6A"/>
    <w:rsid w:val="004D4719"/>
    <w:rsid w:val="004D5F00"/>
    <w:rsid w:val="004D634E"/>
    <w:rsid w:val="004D7BB1"/>
    <w:rsid w:val="005018CE"/>
    <w:rsid w:val="00503D41"/>
    <w:rsid w:val="005073EF"/>
    <w:rsid w:val="00520E7B"/>
    <w:rsid w:val="00520F4B"/>
    <w:rsid w:val="00527F03"/>
    <w:rsid w:val="00527F8A"/>
    <w:rsid w:val="0055738F"/>
    <w:rsid w:val="0056091D"/>
    <w:rsid w:val="00564FA8"/>
    <w:rsid w:val="00570955"/>
    <w:rsid w:val="00581295"/>
    <w:rsid w:val="00582CAB"/>
    <w:rsid w:val="00586156"/>
    <w:rsid w:val="00594B35"/>
    <w:rsid w:val="005A74CD"/>
    <w:rsid w:val="005D1FCA"/>
    <w:rsid w:val="005D201C"/>
    <w:rsid w:val="005F55C0"/>
    <w:rsid w:val="005F78B3"/>
    <w:rsid w:val="00601910"/>
    <w:rsid w:val="00601F79"/>
    <w:rsid w:val="00620296"/>
    <w:rsid w:val="00623263"/>
    <w:rsid w:val="00632162"/>
    <w:rsid w:val="00643492"/>
    <w:rsid w:val="00653D27"/>
    <w:rsid w:val="00674A20"/>
    <w:rsid w:val="00693BDF"/>
    <w:rsid w:val="006A161F"/>
    <w:rsid w:val="006B2F85"/>
    <w:rsid w:val="006B3A59"/>
    <w:rsid w:val="006C1D96"/>
    <w:rsid w:val="00700E0E"/>
    <w:rsid w:val="007265B8"/>
    <w:rsid w:val="007366C0"/>
    <w:rsid w:val="007407BC"/>
    <w:rsid w:val="0075364E"/>
    <w:rsid w:val="00753A4F"/>
    <w:rsid w:val="0075443B"/>
    <w:rsid w:val="00762363"/>
    <w:rsid w:val="007640FF"/>
    <w:rsid w:val="00765EA3"/>
    <w:rsid w:val="00794448"/>
    <w:rsid w:val="007B1153"/>
    <w:rsid w:val="007C20CD"/>
    <w:rsid w:val="007C370A"/>
    <w:rsid w:val="007E7769"/>
    <w:rsid w:val="008208F6"/>
    <w:rsid w:val="008260B0"/>
    <w:rsid w:val="00835C35"/>
    <w:rsid w:val="00836865"/>
    <w:rsid w:val="00847D09"/>
    <w:rsid w:val="00854585"/>
    <w:rsid w:val="00861358"/>
    <w:rsid w:val="008800C7"/>
    <w:rsid w:val="0088116B"/>
    <w:rsid w:val="0089355F"/>
    <w:rsid w:val="008B5BDF"/>
    <w:rsid w:val="008C6866"/>
    <w:rsid w:val="008D60F7"/>
    <w:rsid w:val="008E34F0"/>
    <w:rsid w:val="00904028"/>
    <w:rsid w:val="00913E12"/>
    <w:rsid w:val="009205CE"/>
    <w:rsid w:val="00925A9A"/>
    <w:rsid w:val="00935E08"/>
    <w:rsid w:val="00943B84"/>
    <w:rsid w:val="00957A4D"/>
    <w:rsid w:val="009627A6"/>
    <w:rsid w:val="00962945"/>
    <w:rsid w:val="00967CB3"/>
    <w:rsid w:val="00981BA5"/>
    <w:rsid w:val="00983EFA"/>
    <w:rsid w:val="009B0A3F"/>
    <w:rsid w:val="009B1E72"/>
    <w:rsid w:val="009B5902"/>
    <w:rsid w:val="009C47B4"/>
    <w:rsid w:val="009E2C20"/>
    <w:rsid w:val="009F0072"/>
    <w:rsid w:val="009F2660"/>
    <w:rsid w:val="009F5385"/>
    <w:rsid w:val="009F7E23"/>
    <w:rsid w:val="00A04016"/>
    <w:rsid w:val="00A06BA2"/>
    <w:rsid w:val="00A15485"/>
    <w:rsid w:val="00A238B6"/>
    <w:rsid w:val="00A3688E"/>
    <w:rsid w:val="00A40DBD"/>
    <w:rsid w:val="00A45641"/>
    <w:rsid w:val="00A458EA"/>
    <w:rsid w:val="00A5043D"/>
    <w:rsid w:val="00A562D2"/>
    <w:rsid w:val="00A64E9E"/>
    <w:rsid w:val="00A76B13"/>
    <w:rsid w:val="00A937A8"/>
    <w:rsid w:val="00AA685A"/>
    <w:rsid w:val="00AB425B"/>
    <w:rsid w:val="00AB6DBE"/>
    <w:rsid w:val="00AD22C5"/>
    <w:rsid w:val="00AD444A"/>
    <w:rsid w:val="00AD5695"/>
    <w:rsid w:val="00AE1A6A"/>
    <w:rsid w:val="00AE7EB7"/>
    <w:rsid w:val="00B13877"/>
    <w:rsid w:val="00B17212"/>
    <w:rsid w:val="00B234F1"/>
    <w:rsid w:val="00B26F0E"/>
    <w:rsid w:val="00B27B76"/>
    <w:rsid w:val="00B32506"/>
    <w:rsid w:val="00B42AB1"/>
    <w:rsid w:val="00B563DD"/>
    <w:rsid w:val="00B64F64"/>
    <w:rsid w:val="00B71D12"/>
    <w:rsid w:val="00B71D35"/>
    <w:rsid w:val="00BA11DA"/>
    <w:rsid w:val="00BA2B73"/>
    <w:rsid w:val="00BB5C86"/>
    <w:rsid w:val="00BB5E43"/>
    <w:rsid w:val="00BD0F8A"/>
    <w:rsid w:val="00BD2C59"/>
    <w:rsid w:val="00BF000D"/>
    <w:rsid w:val="00BF27FB"/>
    <w:rsid w:val="00C056B0"/>
    <w:rsid w:val="00C06CC0"/>
    <w:rsid w:val="00C21AA4"/>
    <w:rsid w:val="00C260BB"/>
    <w:rsid w:val="00C338C6"/>
    <w:rsid w:val="00C4550B"/>
    <w:rsid w:val="00C51EDA"/>
    <w:rsid w:val="00C5312E"/>
    <w:rsid w:val="00C53F67"/>
    <w:rsid w:val="00C84016"/>
    <w:rsid w:val="00C8449A"/>
    <w:rsid w:val="00C9256A"/>
    <w:rsid w:val="00C93656"/>
    <w:rsid w:val="00C94B32"/>
    <w:rsid w:val="00CA7C43"/>
    <w:rsid w:val="00CB0B09"/>
    <w:rsid w:val="00CB1AC3"/>
    <w:rsid w:val="00CC7F21"/>
    <w:rsid w:val="00CD2714"/>
    <w:rsid w:val="00CD34D4"/>
    <w:rsid w:val="00CD3E48"/>
    <w:rsid w:val="00CD6583"/>
    <w:rsid w:val="00CE3E25"/>
    <w:rsid w:val="00D10724"/>
    <w:rsid w:val="00D1128D"/>
    <w:rsid w:val="00D1225C"/>
    <w:rsid w:val="00D27823"/>
    <w:rsid w:val="00D31AEF"/>
    <w:rsid w:val="00D362A3"/>
    <w:rsid w:val="00D42713"/>
    <w:rsid w:val="00D43F0A"/>
    <w:rsid w:val="00D6066F"/>
    <w:rsid w:val="00D72E9C"/>
    <w:rsid w:val="00D75227"/>
    <w:rsid w:val="00D76286"/>
    <w:rsid w:val="00D82B22"/>
    <w:rsid w:val="00D8305F"/>
    <w:rsid w:val="00DB396D"/>
    <w:rsid w:val="00DB4F92"/>
    <w:rsid w:val="00DC6F4D"/>
    <w:rsid w:val="00DF58E3"/>
    <w:rsid w:val="00DF67C0"/>
    <w:rsid w:val="00E06B08"/>
    <w:rsid w:val="00E33A77"/>
    <w:rsid w:val="00E346D4"/>
    <w:rsid w:val="00E34A1D"/>
    <w:rsid w:val="00E357FC"/>
    <w:rsid w:val="00E35FE2"/>
    <w:rsid w:val="00E605EA"/>
    <w:rsid w:val="00E64FFE"/>
    <w:rsid w:val="00E74BCC"/>
    <w:rsid w:val="00E836D1"/>
    <w:rsid w:val="00EA4473"/>
    <w:rsid w:val="00EA62E4"/>
    <w:rsid w:val="00EC1655"/>
    <w:rsid w:val="00EC6AFC"/>
    <w:rsid w:val="00ED3CCC"/>
    <w:rsid w:val="00EE2928"/>
    <w:rsid w:val="00EE3BA5"/>
    <w:rsid w:val="00EE536F"/>
    <w:rsid w:val="00EE71A9"/>
    <w:rsid w:val="00EF0761"/>
    <w:rsid w:val="00EF15B3"/>
    <w:rsid w:val="00EF786E"/>
    <w:rsid w:val="00F00BC4"/>
    <w:rsid w:val="00F01430"/>
    <w:rsid w:val="00F22702"/>
    <w:rsid w:val="00F34287"/>
    <w:rsid w:val="00F34461"/>
    <w:rsid w:val="00F47E3B"/>
    <w:rsid w:val="00F5209A"/>
    <w:rsid w:val="00F564C2"/>
    <w:rsid w:val="00F5785D"/>
    <w:rsid w:val="00F63972"/>
    <w:rsid w:val="00F67F4B"/>
    <w:rsid w:val="00F752F5"/>
    <w:rsid w:val="00F80F24"/>
    <w:rsid w:val="00F81424"/>
    <w:rsid w:val="00F8682C"/>
    <w:rsid w:val="00F86F3F"/>
    <w:rsid w:val="00FA2448"/>
    <w:rsid w:val="00FB2B55"/>
    <w:rsid w:val="00FE4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538ACC0E-CCAC-4F76-991F-EC9E28D5B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25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uiPriority w:val="99"/>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B3">
    <w:name w:val="B3"/>
    <w:basedOn w:val="List3"/>
    <w:link w:val="B3Char"/>
    <w:qFormat/>
    <w:rsid w:val="007B1153"/>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7B1153"/>
    <w:pPr>
      <w:overflowPunct w:val="0"/>
      <w:autoSpaceDE w:val="0"/>
      <w:autoSpaceDN w:val="0"/>
      <w:adjustRightInd w:val="0"/>
      <w:ind w:left="1418" w:hanging="284"/>
      <w:contextualSpacing w:val="0"/>
      <w:textAlignment w:val="baseline"/>
    </w:pPr>
    <w:rPr>
      <w:lang w:eastAsia="en-GB"/>
    </w:rPr>
  </w:style>
  <w:style w:type="character" w:customStyle="1" w:styleId="B3Char">
    <w:name w:val="B3 Char"/>
    <w:link w:val="B3"/>
    <w:qFormat/>
    <w:rsid w:val="007B1153"/>
    <w:rPr>
      <w:rFonts w:ascii="Times New Roman" w:eastAsia="Times New Roman" w:hAnsi="Times New Roman"/>
      <w:lang w:val="en-GB" w:eastAsia="en-GB"/>
    </w:rPr>
  </w:style>
  <w:style w:type="paragraph" w:styleId="List3">
    <w:name w:val="List 3"/>
    <w:basedOn w:val="Normal"/>
    <w:uiPriority w:val="99"/>
    <w:semiHidden/>
    <w:unhideWhenUsed/>
    <w:rsid w:val="007B1153"/>
    <w:pPr>
      <w:ind w:left="1080" w:hanging="360"/>
      <w:contextualSpacing/>
    </w:pPr>
  </w:style>
  <w:style w:type="paragraph" w:styleId="List4">
    <w:name w:val="List 4"/>
    <w:basedOn w:val="Normal"/>
    <w:uiPriority w:val="99"/>
    <w:semiHidden/>
    <w:unhideWhenUsed/>
    <w:rsid w:val="007B1153"/>
    <w:pPr>
      <w:ind w:left="1440" w:hanging="360"/>
      <w:contextualSpacing/>
    </w:pPr>
  </w:style>
  <w:style w:type="paragraph" w:customStyle="1" w:styleId="tah0">
    <w:name w:val="tah"/>
    <w:basedOn w:val="Normal"/>
    <w:rsid w:val="00EE3BA5"/>
    <w:pPr>
      <w:spacing w:before="100" w:beforeAutospacing="1" w:after="100" w:afterAutospacing="1"/>
    </w:pPr>
    <w:rPr>
      <w:sz w:val="24"/>
      <w:szCs w:val="24"/>
      <w:lang w:val="en-US"/>
    </w:rPr>
  </w:style>
  <w:style w:type="paragraph" w:customStyle="1" w:styleId="tal">
    <w:name w:val="tal"/>
    <w:basedOn w:val="Normal"/>
    <w:rsid w:val="00EE3BA5"/>
    <w:pPr>
      <w:spacing w:before="100" w:beforeAutospacing="1" w:after="100" w:afterAutospacing="1"/>
    </w:pPr>
    <w:rPr>
      <w:sz w:val="24"/>
      <w:szCs w:val="24"/>
      <w:lang w:val="en-US"/>
    </w:rPr>
  </w:style>
  <w:style w:type="paragraph" w:styleId="NormalWeb">
    <w:name w:val="Normal (Web)"/>
    <w:basedOn w:val="Normal"/>
    <w:uiPriority w:val="99"/>
    <w:semiHidden/>
    <w:unhideWhenUsed/>
    <w:rsid w:val="00861358"/>
    <w:pPr>
      <w:spacing w:before="100" w:beforeAutospacing="1" w:after="100" w:afterAutospacing="1"/>
    </w:pPr>
    <w:rPr>
      <w:sz w:val="24"/>
      <w:szCs w:val="24"/>
      <w:lang w:val="en-US"/>
    </w:rPr>
  </w:style>
  <w:style w:type="table" w:styleId="GridTable5Dark-Accent5">
    <w:name w:val="Grid Table 5 Dark Accent 5"/>
    <w:basedOn w:val="TableNormal"/>
    <w:uiPriority w:val="50"/>
    <w:rsid w:val="008613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Strong">
    <w:name w:val="Strong"/>
    <w:basedOn w:val="DefaultParagraphFont"/>
    <w:uiPriority w:val="22"/>
    <w:qFormat/>
    <w:rsid w:val="006A161F"/>
    <w:rPr>
      <w:b/>
      <w:bCs/>
    </w:rPr>
  </w:style>
  <w:style w:type="character" w:customStyle="1" w:styleId="apple-converted-space">
    <w:name w:val="apple-converted-space"/>
    <w:basedOn w:val="DefaultParagraphFont"/>
    <w:rsid w:val="004D5F00"/>
  </w:style>
  <w:style w:type="paragraph" w:customStyle="1" w:styleId="b10">
    <w:name w:val="b1"/>
    <w:basedOn w:val="Normal"/>
    <w:rsid w:val="00601910"/>
    <w:pPr>
      <w:spacing w:before="100" w:beforeAutospacing="1" w:after="100" w:afterAutospacing="1"/>
    </w:pPr>
    <w:rPr>
      <w:sz w:val="24"/>
      <w:szCs w:val="24"/>
      <w:lang w:val="en-US"/>
    </w:rPr>
  </w:style>
  <w:style w:type="paragraph" w:customStyle="1" w:styleId="b20">
    <w:name w:val="b2"/>
    <w:basedOn w:val="Normal"/>
    <w:rsid w:val="00601910"/>
    <w:pPr>
      <w:spacing w:before="100" w:beforeAutospacing="1" w:after="100" w:afterAutospacing="1"/>
    </w:pPr>
    <w:rPr>
      <w:sz w:val="24"/>
      <w:szCs w:val="24"/>
      <w:lang w:val="en-US"/>
    </w:rPr>
  </w:style>
  <w:style w:type="paragraph" w:customStyle="1" w:styleId="pl">
    <w:name w:val="pl"/>
    <w:basedOn w:val="Normal"/>
    <w:rsid w:val="00A3688E"/>
    <w:pPr>
      <w:spacing w:before="100" w:beforeAutospacing="1" w:after="100" w:afterAutospacing="1"/>
    </w:pPr>
    <w:rPr>
      <w:sz w:val="24"/>
      <w:szCs w:val="24"/>
      <w:lang w:val="en-US"/>
    </w:rPr>
  </w:style>
  <w:style w:type="character" w:customStyle="1" w:styleId="B1Char">
    <w:name w:val="B1 Char"/>
    <w:qFormat/>
    <w:rsid w:val="00CB1AC3"/>
    <w:rPr>
      <w:rFonts w:ascii="Arial" w:hAnsi="Arial"/>
      <w:lang w:val="en-GB"/>
    </w:rPr>
  </w:style>
  <w:style w:type="character" w:customStyle="1" w:styleId="B1Zchn">
    <w:name w:val="B1 Zchn"/>
    <w:qFormat/>
    <w:rsid w:val="00DB4F92"/>
    <w:rPr>
      <w:lang w:eastAsia="en-US"/>
    </w:rPr>
  </w:style>
  <w:style w:type="character" w:customStyle="1" w:styleId="CRCoverPageZchn">
    <w:name w:val="CR Cover Page Zchn"/>
    <w:link w:val="CRCoverPage"/>
    <w:locked/>
    <w:rsid w:val="009B1E72"/>
    <w:rPr>
      <w:rFonts w:ascii="Arial" w:eastAsia="Times New Roman" w:hAnsi="Arial"/>
      <w:lang w:val="en-GB"/>
    </w:rPr>
  </w:style>
  <w:style w:type="table" w:styleId="GridTable4-Accent1">
    <w:name w:val="Grid Table 4 Accent 1"/>
    <w:basedOn w:val="TableNormal"/>
    <w:uiPriority w:val="49"/>
    <w:rsid w:val="009B1E72"/>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981BA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5">
    <w:name w:val="Grid Table 4 Accent 5"/>
    <w:basedOn w:val="TableNormal"/>
    <w:uiPriority w:val="49"/>
    <w:rsid w:val="00981BA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UnresolvedMention">
    <w:name w:val="Unresolved Mention"/>
    <w:basedOn w:val="DefaultParagraphFont"/>
    <w:uiPriority w:val="99"/>
    <w:semiHidden/>
    <w:unhideWhenUsed/>
    <w:rsid w:val="00C531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17589">
      <w:bodyDiv w:val="1"/>
      <w:marLeft w:val="0"/>
      <w:marRight w:val="0"/>
      <w:marTop w:val="0"/>
      <w:marBottom w:val="0"/>
      <w:divBdr>
        <w:top w:val="none" w:sz="0" w:space="0" w:color="auto"/>
        <w:left w:val="none" w:sz="0" w:space="0" w:color="auto"/>
        <w:bottom w:val="none" w:sz="0" w:space="0" w:color="auto"/>
        <w:right w:val="none" w:sz="0" w:space="0" w:color="auto"/>
      </w:divBdr>
    </w:div>
    <w:div w:id="50422301">
      <w:bodyDiv w:val="1"/>
      <w:marLeft w:val="0"/>
      <w:marRight w:val="0"/>
      <w:marTop w:val="0"/>
      <w:marBottom w:val="0"/>
      <w:divBdr>
        <w:top w:val="none" w:sz="0" w:space="0" w:color="auto"/>
        <w:left w:val="none" w:sz="0" w:space="0" w:color="auto"/>
        <w:bottom w:val="none" w:sz="0" w:space="0" w:color="auto"/>
        <w:right w:val="none" w:sz="0" w:space="0" w:color="auto"/>
      </w:divBdr>
    </w:div>
    <w:div w:id="50933695">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95152137">
      <w:bodyDiv w:val="1"/>
      <w:marLeft w:val="0"/>
      <w:marRight w:val="0"/>
      <w:marTop w:val="0"/>
      <w:marBottom w:val="0"/>
      <w:divBdr>
        <w:top w:val="none" w:sz="0" w:space="0" w:color="auto"/>
        <w:left w:val="none" w:sz="0" w:space="0" w:color="auto"/>
        <w:bottom w:val="none" w:sz="0" w:space="0" w:color="auto"/>
        <w:right w:val="none" w:sz="0" w:space="0" w:color="auto"/>
      </w:divBdr>
    </w:div>
    <w:div w:id="606810398">
      <w:bodyDiv w:val="1"/>
      <w:marLeft w:val="0"/>
      <w:marRight w:val="0"/>
      <w:marTop w:val="0"/>
      <w:marBottom w:val="0"/>
      <w:divBdr>
        <w:top w:val="none" w:sz="0" w:space="0" w:color="auto"/>
        <w:left w:val="none" w:sz="0" w:space="0" w:color="auto"/>
        <w:bottom w:val="none" w:sz="0" w:space="0" w:color="auto"/>
        <w:right w:val="none" w:sz="0" w:space="0" w:color="auto"/>
      </w:divBdr>
    </w:div>
    <w:div w:id="646936248">
      <w:bodyDiv w:val="1"/>
      <w:marLeft w:val="0"/>
      <w:marRight w:val="0"/>
      <w:marTop w:val="0"/>
      <w:marBottom w:val="0"/>
      <w:divBdr>
        <w:top w:val="none" w:sz="0" w:space="0" w:color="auto"/>
        <w:left w:val="none" w:sz="0" w:space="0" w:color="auto"/>
        <w:bottom w:val="none" w:sz="0" w:space="0" w:color="auto"/>
        <w:right w:val="none" w:sz="0" w:space="0" w:color="auto"/>
      </w:divBdr>
    </w:div>
    <w:div w:id="691149661">
      <w:bodyDiv w:val="1"/>
      <w:marLeft w:val="0"/>
      <w:marRight w:val="0"/>
      <w:marTop w:val="0"/>
      <w:marBottom w:val="0"/>
      <w:divBdr>
        <w:top w:val="none" w:sz="0" w:space="0" w:color="auto"/>
        <w:left w:val="none" w:sz="0" w:space="0" w:color="auto"/>
        <w:bottom w:val="none" w:sz="0" w:space="0" w:color="auto"/>
        <w:right w:val="none" w:sz="0" w:space="0" w:color="auto"/>
      </w:divBdr>
    </w:div>
    <w:div w:id="726345464">
      <w:bodyDiv w:val="1"/>
      <w:marLeft w:val="0"/>
      <w:marRight w:val="0"/>
      <w:marTop w:val="0"/>
      <w:marBottom w:val="0"/>
      <w:divBdr>
        <w:top w:val="none" w:sz="0" w:space="0" w:color="auto"/>
        <w:left w:val="none" w:sz="0" w:space="0" w:color="auto"/>
        <w:bottom w:val="none" w:sz="0" w:space="0" w:color="auto"/>
        <w:right w:val="none" w:sz="0" w:space="0" w:color="auto"/>
      </w:divBdr>
    </w:div>
    <w:div w:id="748502084">
      <w:bodyDiv w:val="1"/>
      <w:marLeft w:val="0"/>
      <w:marRight w:val="0"/>
      <w:marTop w:val="0"/>
      <w:marBottom w:val="0"/>
      <w:divBdr>
        <w:top w:val="none" w:sz="0" w:space="0" w:color="auto"/>
        <w:left w:val="none" w:sz="0" w:space="0" w:color="auto"/>
        <w:bottom w:val="none" w:sz="0" w:space="0" w:color="auto"/>
        <w:right w:val="none" w:sz="0" w:space="0" w:color="auto"/>
      </w:divBdr>
    </w:div>
    <w:div w:id="778834716">
      <w:bodyDiv w:val="1"/>
      <w:marLeft w:val="0"/>
      <w:marRight w:val="0"/>
      <w:marTop w:val="0"/>
      <w:marBottom w:val="0"/>
      <w:divBdr>
        <w:top w:val="none" w:sz="0" w:space="0" w:color="auto"/>
        <w:left w:val="none" w:sz="0" w:space="0" w:color="auto"/>
        <w:bottom w:val="none" w:sz="0" w:space="0" w:color="auto"/>
        <w:right w:val="none" w:sz="0" w:space="0" w:color="auto"/>
      </w:divBdr>
    </w:div>
    <w:div w:id="785732288">
      <w:bodyDiv w:val="1"/>
      <w:marLeft w:val="0"/>
      <w:marRight w:val="0"/>
      <w:marTop w:val="0"/>
      <w:marBottom w:val="0"/>
      <w:divBdr>
        <w:top w:val="none" w:sz="0" w:space="0" w:color="auto"/>
        <w:left w:val="none" w:sz="0" w:space="0" w:color="auto"/>
        <w:bottom w:val="none" w:sz="0" w:space="0" w:color="auto"/>
        <w:right w:val="none" w:sz="0" w:space="0" w:color="auto"/>
      </w:divBdr>
    </w:div>
    <w:div w:id="849837222">
      <w:bodyDiv w:val="1"/>
      <w:marLeft w:val="0"/>
      <w:marRight w:val="0"/>
      <w:marTop w:val="0"/>
      <w:marBottom w:val="0"/>
      <w:divBdr>
        <w:top w:val="none" w:sz="0" w:space="0" w:color="auto"/>
        <w:left w:val="none" w:sz="0" w:space="0" w:color="auto"/>
        <w:bottom w:val="none" w:sz="0" w:space="0" w:color="auto"/>
        <w:right w:val="none" w:sz="0" w:space="0" w:color="auto"/>
      </w:divBdr>
    </w:div>
    <w:div w:id="852692176">
      <w:bodyDiv w:val="1"/>
      <w:marLeft w:val="0"/>
      <w:marRight w:val="0"/>
      <w:marTop w:val="0"/>
      <w:marBottom w:val="0"/>
      <w:divBdr>
        <w:top w:val="none" w:sz="0" w:space="0" w:color="auto"/>
        <w:left w:val="none" w:sz="0" w:space="0" w:color="auto"/>
        <w:bottom w:val="none" w:sz="0" w:space="0" w:color="auto"/>
        <w:right w:val="none" w:sz="0" w:space="0" w:color="auto"/>
      </w:divBdr>
    </w:div>
    <w:div w:id="856892509">
      <w:bodyDiv w:val="1"/>
      <w:marLeft w:val="0"/>
      <w:marRight w:val="0"/>
      <w:marTop w:val="0"/>
      <w:marBottom w:val="0"/>
      <w:divBdr>
        <w:top w:val="none" w:sz="0" w:space="0" w:color="auto"/>
        <w:left w:val="none" w:sz="0" w:space="0" w:color="auto"/>
        <w:bottom w:val="none" w:sz="0" w:space="0" w:color="auto"/>
        <w:right w:val="none" w:sz="0" w:space="0" w:color="auto"/>
      </w:divBdr>
    </w:div>
    <w:div w:id="1070426830">
      <w:bodyDiv w:val="1"/>
      <w:marLeft w:val="0"/>
      <w:marRight w:val="0"/>
      <w:marTop w:val="0"/>
      <w:marBottom w:val="0"/>
      <w:divBdr>
        <w:top w:val="none" w:sz="0" w:space="0" w:color="auto"/>
        <w:left w:val="none" w:sz="0" w:space="0" w:color="auto"/>
        <w:bottom w:val="none" w:sz="0" w:space="0" w:color="auto"/>
        <w:right w:val="none" w:sz="0" w:space="0" w:color="auto"/>
      </w:divBdr>
    </w:div>
    <w:div w:id="1093238778">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7501554">
      <w:bodyDiv w:val="1"/>
      <w:marLeft w:val="0"/>
      <w:marRight w:val="0"/>
      <w:marTop w:val="0"/>
      <w:marBottom w:val="0"/>
      <w:divBdr>
        <w:top w:val="none" w:sz="0" w:space="0" w:color="auto"/>
        <w:left w:val="none" w:sz="0" w:space="0" w:color="auto"/>
        <w:bottom w:val="none" w:sz="0" w:space="0" w:color="auto"/>
        <w:right w:val="none" w:sz="0" w:space="0" w:color="auto"/>
      </w:divBdr>
    </w:div>
    <w:div w:id="1161459774">
      <w:bodyDiv w:val="1"/>
      <w:marLeft w:val="0"/>
      <w:marRight w:val="0"/>
      <w:marTop w:val="0"/>
      <w:marBottom w:val="0"/>
      <w:divBdr>
        <w:top w:val="none" w:sz="0" w:space="0" w:color="auto"/>
        <w:left w:val="none" w:sz="0" w:space="0" w:color="auto"/>
        <w:bottom w:val="none" w:sz="0" w:space="0" w:color="auto"/>
        <w:right w:val="none" w:sz="0" w:space="0" w:color="auto"/>
      </w:divBdr>
    </w:div>
    <w:div w:id="1175918148">
      <w:bodyDiv w:val="1"/>
      <w:marLeft w:val="0"/>
      <w:marRight w:val="0"/>
      <w:marTop w:val="0"/>
      <w:marBottom w:val="0"/>
      <w:divBdr>
        <w:top w:val="none" w:sz="0" w:space="0" w:color="auto"/>
        <w:left w:val="none" w:sz="0" w:space="0" w:color="auto"/>
        <w:bottom w:val="none" w:sz="0" w:space="0" w:color="auto"/>
        <w:right w:val="none" w:sz="0" w:space="0" w:color="auto"/>
      </w:divBdr>
    </w:div>
    <w:div w:id="1201555447">
      <w:bodyDiv w:val="1"/>
      <w:marLeft w:val="0"/>
      <w:marRight w:val="0"/>
      <w:marTop w:val="0"/>
      <w:marBottom w:val="0"/>
      <w:divBdr>
        <w:top w:val="none" w:sz="0" w:space="0" w:color="auto"/>
        <w:left w:val="none" w:sz="0" w:space="0" w:color="auto"/>
        <w:bottom w:val="none" w:sz="0" w:space="0" w:color="auto"/>
        <w:right w:val="none" w:sz="0" w:space="0" w:color="auto"/>
      </w:divBdr>
    </w:div>
    <w:div w:id="121177188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431584957">
      <w:bodyDiv w:val="1"/>
      <w:marLeft w:val="0"/>
      <w:marRight w:val="0"/>
      <w:marTop w:val="0"/>
      <w:marBottom w:val="0"/>
      <w:divBdr>
        <w:top w:val="none" w:sz="0" w:space="0" w:color="auto"/>
        <w:left w:val="none" w:sz="0" w:space="0" w:color="auto"/>
        <w:bottom w:val="none" w:sz="0" w:space="0" w:color="auto"/>
        <w:right w:val="none" w:sz="0" w:space="0" w:color="auto"/>
      </w:divBdr>
    </w:div>
    <w:div w:id="1459686759">
      <w:bodyDiv w:val="1"/>
      <w:marLeft w:val="0"/>
      <w:marRight w:val="0"/>
      <w:marTop w:val="0"/>
      <w:marBottom w:val="0"/>
      <w:divBdr>
        <w:top w:val="none" w:sz="0" w:space="0" w:color="auto"/>
        <w:left w:val="none" w:sz="0" w:space="0" w:color="auto"/>
        <w:bottom w:val="none" w:sz="0" w:space="0" w:color="auto"/>
        <w:right w:val="none" w:sz="0" w:space="0" w:color="auto"/>
      </w:divBdr>
    </w:div>
    <w:div w:id="1467116077">
      <w:bodyDiv w:val="1"/>
      <w:marLeft w:val="0"/>
      <w:marRight w:val="0"/>
      <w:marTop w:val="0"/>
      <w:marBottom w:val="0"/>
      <w:divBdr>
        <w:top w:val="none" w:sz="0" w:space="0" w:color="auto"/>
        <w:left w:val="none" w:sz="0" w:space="0" w:color="auto"/>
        <w:bottom w:val="none" w:sz="0" w:space="0" w:color="auto"/>
        <w:right w:val="none" w:sz="0" w:space="0" w:color="auto"/>
      </w:divBdr>
    </w:div>
    <w:div w:id="1538083258">
      <w:bodyDiv w:val="1"/>
      <w:marLeft w:val="0"/>
      <w:marRight w:val="0"/>
      <w:marTop w:val="0"/>
      <w:marBottom w:val="0"/>
      <w:divBdr>
        <w:top w:val="none" w:sz="0" w:space="0" w:color="auto"/>
        <w:left w:val="none" w:sz="0" w:space="0" w:color="auto"/>
        <w:bottom w:val="none" w:sz="0" w:space="0" w:color="auto"/>
        <w:right w:val="none" w:sz="0" w:space="0" w:color="auto"/>
      </w:divBdr>
    </w:div>
    <w:div w:id="1557398064">
      <w:bodyDiv w:val="1"/>
      <w:marLeft w:val="0"/>
      <w:marRight w:val="0"/>
      <w:marTop w:val="0"/>
      <w:marBottom w:val="0"/>
      <w:divBdr>
        <w:top w:val="none" w:sz="0" w:space="0" w:color="auto"/>
        <w:left w:val="none" w:sz="0" w:space="0" w:color="auto"/>
        <w:bottom w:val="none" w:sz="0" w:space="0" w:color="auto"/>
        <w:right w:val="none" w:sz="0" w:space="0" w:color="auto"/>
      </w:divBdr>
    </w:div>
    <w:div w:id="1560163176">
      <w:bodyDiv w:val="1"/>
      <w:marLeft w:val="0"/>
      <w:marRight w:val="0"/>
      <w:marTop w:val="0"/>
      <w:marBottom w:val="0"/>
      <w:divBdr>
        <w:top w:val="none" w:sz="0" w:space="0" w:color="auto"/>
        <w:left w:val="none" w:sz="0" w:space="0" w:color="auto"/>
        <w:bottom w:val="none" w:sz="0" w:space="0" w:color="auto"/>
        <w:right w:val="none" w:sz="0" w:space="0" w:color="auto"/>
      </w:divBdr>
    </w:div>
    <w:div w:id="1689478538">
      <w:bodyDiv w:val="1"/>
      <w:marLeft w:val="0"/>
      <w:marRight w:val="0"/>
      <w:marTop w:val="0"/>
      <w:marBottom w:val="0"/>
      <w:divBdr>
        <w:top w:val="none" w:sz="0" w:space="0" w:color="auto"/>
        <w:left w:val="none" w:sz="0" w:space="0" w:color="auto"/>
        <w:bottom w:val="none" w:sz="0" w:space="0" w:color="auto"/>
        <w:right w:val="none" w:sz="0" w:space="0" w:color="auto"/>
      </w:divBdr>
    </w:div>
    <w:div w:id="1779836146">
      <w:bodyDiv w:val="1"/>
      <w:marLeft w:val="0"/>
      <w:marRight w:val="0"/>
      <w:marTop w:val="0"/>
      <w:marBottom w:val="0"/>
      <w:divBdr>
        <w:top w:val="none" w:sz="0" w:space="0" w:color="auto"/>
        <w:left w:val="none" w:sz="0" w:space="0" w:color="auto"/>
        <w:bottom w:val="none" w:sz="0" w:space="0" w:color="auto"/>
        <w:right w:val="none" w:sz="0" w:space="0" w:color="auto"/>
      </w:divBdr>
    </w:div>
    <w:div w:id="1954360071">
      <w:bodyDiv w:val="1"/>
      <w:marLeft w:val="0"/>
      <w:marRight w:val="0"/>
      <w:marTop w:val="0"/>
      <w:marBottom w:val="0"/>
      <w:divBdr>
        <w:top w:val="none" w:sz="0" w:space="0" w:color="auto"/>
        <w:left w:val="none" w:sz="0" w:space="0" w:color="auto"/>
        <w:bottom w:val="none" w:sz="0" w:space="0" w:color="auto"/>
        <w:right w:val="none" w:sz="0" w:space="0" w:color="auto"/>
      </w:divBdr>
    </w:div>
    <w:div w:id="2007515637">
      <w:bodyDiv w:val="1"/>
      <w:marLeft w:val="0"/>
      <w:marRight w:val="0"/>
      <w:marTop w:val="0"/>
      <w:marBottom w:val="0"/>
      <w:divBdr>
        <w:top w:val="none" w:sz="0" w:space="0" w:color="auto"/>
        <w:left w:val="none" w:sz="0" w:space="0" w:color="auto"/>
        <w:bottom w:val="none" w:sz="0" w:space="0" w:color="auto"/>
        <w:right w:val="none" w:sz="0" w:space="0" w:color="auto"/>
      </w:divBdr>
    </w:div>
    <w:div w:id="2016686727">
      <w:bodyDiv w:val="1"/>
      <w:marLeft w:val="0"/>
      <w:marRight w:val="0"/>
      <w:marTop w:val="0"/>
      <w:marBottom w:val="0"/>
      <w:divBdr>
        <w:top w:val="none" w:sz="0" w:space="0" w:color="auto"/>
        <w:left w:val="none" w:sz="0" w:space="0" w:color="auto"/>
        <w:bottom w:val="none" w:sz="0" w:space="0" w:color="auto"/>
        <w:right w:val="none" w:sz="0" w:space="0" w:color="auto"/>
      </w:divBdr>
    </w:div>
    <w:div w:id="2018579824">
      <w:bodyDiv w:val="1"/>
      <w:marLeft w:val="0"/>
      <w:marRight w:val="0"/>
      <w:marTop w:val="0"/>
      <w:marBottom w:val="0"/>
      <w:divBdr>
        <w:top w:val="none" w:sz="0" w:space="0" w:color="auto"/>
        <w:left w:val="none" w:sz="0" w:space="0" w:color="auto"/>
        <w:bottom w:val="none" w:sz="0" w:space="0" w:color="auto"/>
        <w:right w:val="none" w:sz="0" w:space="0" w:color="auto"/>
      </w:divBdr>
    </w:div>
    <w:div w:id="203988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comments" Target="comments.xm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10.10.10.10/ftp/RAN/RAN1/Inbox/drafts/7.1(NR_R15_Maint)/PCTimelines%20-%20R1-2212080%20and%20R1-2212480/R1-22xxxxx%20Draft%20CR%20on%20Clarification%20on%20timelines%20for%20power%20control%20command_v000.docx" TargetMode="Externa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wmf"/><Relationship Id="rId20" Type="http://schemas.microsoft.com/office/2016/09/relationships/commentsIds" Target="commentsId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hyperlink" Target="http://10.10.10.10/ftp/RAN/RAN1/Inbox/drafts/7.1(NR_R15_Maint)/PCTimelines%20-%20R1-2212080%20and%20R1-2212480/R1-22xxxxx%20Draft%20CR%20on%20Clarification%20on%20timelines%20for%20power%20control%20command_v000.docx" TargetMode="External"/><Relationship Id="rId28"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hyperlink" Target="http://10.10.10.10/ftp/RAN/RAN1/Inbox/drafts/7.1(NR_R15_Maint)/PCTimelines%20-%20R1-2212080%20and%20R1-2212480/R1-22xxxxx%20Draft%20CR%20on%20Clarification%20on%20timelines%20for%20power%20control%20command_v000.docx"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HR33RHYHUWRF-4-18206</_dlc_DocId>
    <_dlc_DocIdUrl xmlns="c06861ca-3f08-4d07-bff7-bb15bac121f4">
      <Url>https://projects.qualcomm.com/sites/pentari/_layouts/15/DocIdRedir.aspx?ID=HR33RHYHUWRF-4-18206</Url>
      <Description>HR33RHYHUWRF-4-18206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D35AD6-56DE-4FB2-8030-E71CBA165F45}">
  <ds:schemaRefs>
    <ds:schemaRef ds:uri="http://schemas.openxmlformats.org/officeDocument/2006/bibliography"/>
  </ds:schemaRefs>
</ds:datastoreItem>
</file>

<file path=customXml/itemProps2.xml><?xml version="1.0" encoding="utf-8"?>
<ds:datastoreItem xmlns:ds="http://schemas.openxmlformats.org/officeDocument/2006/customXml" ds:itemID="{AF7299DC-E9B5-4C5A-B03E-00EF26172912}">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FA42B3A-4CD7-4E3B-B0EF-E13934F4A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A1A405-6E9C-41A4-877B-7A3B084B9CE4}">
  <ds:schemaRefs>
    <ds:schemaRef ds:uri="http://schemas.microsoft.com/sharepoint/events"/>
  </ds:schemaRefs>
</ds:datastoreItem>
</file>

<file path=customXml/itemProps5.xml><?xml version="1.0" encoding="utf-8"?>
<ds:datastoreItem xmlns:ds="http://schemas.openxmlformats.org/officeDocument/2006/customXml" ds:itemID="{C24F9521-7479-4E3D-B853-85C30A4CD4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1810</Words>
  <Characters>10322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5</cp:revision>
  <cp:lastPrinted>2020-02-10T06:14:00Z</cp:lastPrinted>
  <dcterms:created xsi:type="dcterms:W3CDTF">2022-11-15T13:37:00Z</dcterms:created>
  <dcterms:modified xsi:type="dcterms:W3CDTF">2022-11-17T07:04:00Z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b0e792b8-b2b7-48b5-a101-7710eff50266</vt:lpwstr>
  </property>
  <property fmtid="{D5CDD505-2E9C-101B-9397-08002B2CF9AE}" pid="3" name="ContentTypeId">
    <vt:lpwstr>0x010100BC29BFD66497B943AA3B102F0C7B1355</vt:lpwstr>
  </property>
  <property fmtid="{D5CDD505-2E9C-101B-9397-08002B2CF9AE}" pid="4" name="MSIP_Label_83bcef13-7cac-433f-ba1d-47a323951816_Enabled">
    <vt:lpwstr>true</vt:lpwstr>
  </property>
  <property fmtid="{D5CDD505-2E9C-101B-9397-08002B2CF9AE}" pid="5" name="MSIP_Label_83bcef13-7cac-433f-ba1d-47a323951816_SetDate">
    <vt:lpwstr>2022-11-13T16:13:58Z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6cae8b73-c561-4d11-a5ea-ae2ae1a19a28</vt:lpwstr>
  </property>
  <property fmtid="{D5CDD505-2E9C-101B-9397-08002B2CF9AE}" pid="10" name="MSIP_Label_83bcef13-7cac-433f-ba1d-47a323951816_ContentBits">
    <vt:lpwstr>0</vt:lpwstr>
  </property>
</Properties>
</file>